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0" w:type="auto"/>
        <w:tblLook w:val="04A0" w:firstRow="1" w:lastRow="0" w:firstColumn="1" w:lastColumn="0" w:noHBand="0" w:noVBand="1"/>
      </w:tblPr>
      <w:tblGrid>
        <w:gridCol w:w="5966"/>
        <w:gridCol w:w="3656"/>
      </w:tblGrid>
      <w:tr w:rsidR="00144AE4" w:rsidRPr="00144AE4" w14:paraId="60E9E6D0" w14:textId="77777777" w:rsidTr="005A25C6">
        <w:trPr>
          <w:trHeight w:val="2250"/>
        </w:trPr>
        <w:tc>
          <w:tcPr>
            <w:tcW w:w="7508" w:type="dxa"/>
          </w:tcPr>
          <w:p w14:paraId="7F41F7EB" w14:textId="0C8E0ABB" w:rsidR="00144AE4" w:rsidRDefault="00A25703" w:rsidP="00144AE4">
            <w:pPr>
              <w:keepNext/>
              <w:keepLines/>
              <w:spacing w:before="240" w:after="0"/>
              <w:outlineLvl w:val="0"/>
              <w:rPr>
                <w:rFonts w:ascii="Arial" w:eastAsia="Times New Roman" w:hAnsi="Arial" w:cs="Times New Roman"/>
                <w:bCs/>
                <w:color w:val="B43412"/>
                <w:sz w:val="32"/>
                <w:szCs w:val="32"/>
                <w:lang w:val="en-GB"/>
              </w:rPr>
            </w:pPr>
            <w:bookmarkStart w:id="0" w:name="_Hlk99969518"/>
            <w:r>
              <w:rPr>
                <w:rFonts w:ascii="Arial" w:eastAsia="Times New Roman" w:hAnsi="Arial" w:cs="Times New Roman"/>
                <w:bCs/>
                <w:color w:val="B43412"/>
                <w:sz w:val="32"/>
                <w:szCs w:val="32"/>
                <w:lang w:val="en-GB"/>
              </w:rPr>
              <w:t>Statement of Values and School Philosophy</w:t>
            </w:r>
          </w:p>
          <w:p w14:paraId="4282E94B" w14:textId="17202178" w:rsidR="00AA208F" w:rsidRPr="00144AE4" w:rsidRDefault="00AA208F" w:rsidP="00144AE4">
            <w:pPr>
              <w:keepNext/>
              <w:keepLines/>
              <w:spacing w:before="240" w:after="0"/>
              <w:outlineLvl w:val="0"/>
              <w:rPr>
                <w:rFonts w:ascii="Arial" w:eastAsia="Times New Roman" w:hAnsi="Arial" w:cs="Times New Roman"/>
                <w:bCs/>
                <w:color w:val="B43412"/>
                <w:sz w:val="32"/>
                <w:szCs w:val="32"/>
                <w:lang w:val="en-GB"/>
              </w:rPr>
            </w:pPr>
            <w:r>
              <w:rPr>
                <w:rFonts w:ascii="Arial" w:eastAsia="Times New Roman" w:hAnsi="Arial" w:cs="Times New Roman"/>
                <w:bCs/>
                <w:color w:val="B43412"/>
                <w:sz w:val="32"/>
                <w:szCs w:val="32"/>
                <w:lang w:val="en-GB"/>
              </w:rPr>
              <w:t>(</w:t>
            </w:r>
            <w:r w:rsidR="00A25703">
              <w:rPr>
                <w:rFonts w:ascii="Arial" w:eastAsia="Times New Roman" w:hAnsi="Arial" w:cs="Times New Roman"/>
                <w:bCs/>
                <w:color w:val="B43412"/>
                <w:sz w:val="32"/>
                <w:szCs w:val="32"/>
                <w:lang w:val="en-GB"/>
              </w:rPr>
              <w:t>VRQA</w:t>
            </w:r>
            <w:r>
              <w:rPr>
                <w:rFonts w:ascii="Arial" w:eastAsia="Times New Roman" w:hAnsi="Arial" w:cs="Times New Roman"/>
                <w:bCs/>
                <w:color w:val="B43412"/>
                <w:sz w:val="32"/>
                <w:szCs w:val="32"/>
                <w:lang w:val="en-GB"/>
              </w:rPr>
              <w:t>)</w:t>
            </w:r>
          </w:p>
          <w:p w14:paraId="4D6D56D8" w14:textId="09939EDB" w:rsidR="00144AE4" w:rsidRPr="00144AE4" w:rsidRDefault="00144AE4" w:rsidP="00144AE4">
            <w:pPr>
              <w:keepNext/>
              <w:keepLines/>
              <w:spacing w:before="240" w:after="0"/>
              <w:outlineLvl w:val="0"/>
              <w:rPr>
                <w:rFonts w:ascii="Arial" w:eastAsia="Times New Roman" w:hAnsi="Arial" w:cs="Times New Roman"/>
                <w:sz w:val="32"/>
                <w:szCs w:val="32"/>
              </w:rPr>
            </w:pPr>
          </w:p>
        </w:tc>
        <w:tc>
          <w:tcPr>
            <w:tcW w:w="2228" w:type="dxa"/>
          </w:tcPr>
          <w:p w14:paraId="76A98896" w14:textId="77777777" w:rsidR="00144AE4" w:rsidRPr="00144AE4" w:rsidRDefault="00144AE4" w:rsidP="00144AE4">
            <w:pPr>
              <w:spacing w:after="0"/>
              <w:rPr>
                <w:rFonts w:ascii="Arial" w:eastAsia="Arial" w:hAnsi="Arial" w:cs="Times New Roman"/>
                <w:sz w:val="20"/>
              </w:rPr>
            </w:pPr>
            <w:r w:rsidRPr="00144AE4">
              <w:rPr>
                <w:rFonts w:ascii="Arial" w:eastAsia="Arial" w:hAnsi="Arial" w:cs="Times New Roman"/>
                <w:noProof/>
                <w:sz w:val="20"/>
              </w:rPr>
              <w:drawing>
                <wp:inline distT="0" distB="0" distL="0" distR="0" wp14:anchorId="0848B160" wp14:editId="67C9745B">
                  <wp:extent cx="2180914" cy="1403742"/>
                  <wp:effectExtent l="0" t="0" r="3810" b="635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2180914" cy="1403742"/>
                          </a:xfrm>
                          <a:prstGeom prst="rect">
                            <a:avLst/>
                          </a:prstGeom>
                        </pic:spPr>
                      </pic:pic>
                    </a:graphicData>
                  </a:graphic>
                </wp:inline>
              </w:drawing>
            </w:r>
          </w:p>
        </w:tc>
      </w:tr>
    </w:tbl>
    <w:p w14:paraId="07A3FBC0" w14:textId="01C514A7" w:rsidR="00AB1AC4" w:rsidRDefault="00A902FB" w:rsidP="00A87D64">
      <w:pPr>
        <w:pStyle w:val="Bullet1"/>
        <w:numPr>
          <w:ilvl w:val="0"/>
          <w:numId w:val="0"/>
        </w:numPr>
        <w:ind w:left="720" w:hanging="360"/>
        <w:rPr>
          <w:b/>
          <w:bCs/>
        </w:rPr>
      </w:pPr>
      <w:r>
        <w:rPr>
          <w:noProof/>
        </w:rPr>
        <w:drawing>
          <wp:anchor distT="0" distB="0" distL="114300" distR="114300" simplePos="0" relativeHeight="251658240" behindDoc="0" locked="0" layoutInCell="1" allowOverlap="1" wp14:anchorId="36FE4574" wp14:editId="7F6B5578">
            <wp:simplePos x="0" y="0"/>
            <wp:positionH relativeFrom="column">
              <wp:posOffset>51435</wp:posOffset>
            </wp:positionH>
            <wp:positionV relativeFrom="paragraph">
              <wp:posOffset>210185</wp:posOffset>
            </wp:positionV>
            <wp:extent cx="798195" cy="798195"/>
            <wp:effectExtent l="0" t="0" r="1905" b="1905"/>
            <wp:wrapSquare wrapText="bothSides"/>
            <wp:docPr id="7325104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798195" cy="798195"/>
                    </a:xfrm>
                    <a:prstGeom prst="rect">
                      <a:avLst/>
                    </a:prstGeom>
                  </pic:spPr>
                </pic:pic>
              </a:graphicData>
            </a:graphic>
          </wp:anchor>
        </w:drawing>
      </w:r>
    </w:p>
    <w:p w14:paraId="69A59DB9" w14:textId="571B3CCB" w:rsidR="00A87D64" w:rsidRPr="00120D98" w:rsidRDefault="00A87D64" w:rsidP="00A87D64">
      <w:pPr>
        <w:pStyle w:val="Bullet1"/>
        <w:numPr>
          <w:ilvl w:val="0"/>
          <w:numId w:val="0"/>
        </w:numPr>
        <w:ind w:left="720" w:hanging="360"/>
        <w:rPr>
          <w:b/>
          <w:bCs/>
        </w:rPr>
      </w:pPr>
      <w:r w:rsidRPr="00120D98">
        <w:rPr>
          <w:b/>
          <w:bCs/>
        </w:rPr>
        <w:t>Help for non-English speakers</w:t>
      </w:r>
    </w:p>
    <w:p w14:paraId="11A0BEE4" w14:textId="5E9132F4" w:rsidR="00A87D64" w:rsidRDefault="00A87D64" w:rsidP="484FCD49">
      <w:pPr>
        <w:pStyle w:val="Bullet1"/>
        <w:numPr>
          <w:ilvl w:val="0"/>
          <w:numId w:val="0"/>
        </w:numPr>
      </w:pPr>
      <w:bookmarkStart w:id="1" w:name="_Hlk111797062"/>
      <w:r>
        <w:t>If you need help to understand this policy, please contact</w:t>
      </w:r>
      <w:r w:rsidR="001D402D">
        <w:t xml:space="preserve"> the </w:t>
      </w:r>
      <w:r w:rsidR="00105993">
        <w:t xml:space="preserve">School Office </w:t>
      </w:r>
      <w:r w:rsidR="001D402D">
        <w:t xml:space="preserve">on </w:t>
      </w:r>
      <w:r w:rsidR="008A58E9">
        <w:t>9223-1400</w:t>
      </w:r>
    </w:p>
    <w:bookmarkEnd w:id="1"/>
    <w:p w14:paraId="5EC7EDE5" w14:textId="77777777" w:rsidR="00A87D64" w:rsidRPr="003D7F88" w:rsidRDefault="00A87D64" w:rsidP="00A87D64"/>
    <w:bookmarkEnd w:id="0"/>
    <w:p w14:paraId="73090FFB" w14:textId="77777777" w:rsidR="00122369" w:rsidRDefault="00122369" w:rsidP="001B469D"/>
    <w:p w14:paraId="791E61F9" w14:textId="5FDF2667" w:rsidR="00DB5B84" w:rsidRPr="000B5B81" w:rsidRDefault="000B5B81" w:rsidP="000B5B81">
      <w:pPr>
        <w:pStyle w:val="Heading2"/>
        <w:jc w:val="both"/>
        <w:rPr>
          <w:b w:val="0"/>
          <w:caps/>
          <w:color w:val="E57100" w:themeColor="accent1"/>
        </w:rPr>
      </w:pPr>
      <w:r>
        <w:rPr>
          <w:caps/>
          <w:color w:val="E57100" w:themeColor="accent1"/>
        </w:rPr>
        <w:t>PURPOSE</w:t>
      </w:r>
    </w:p>
    <w:p w14:paraId="553FCA95" w14:textId="46CE72FE" w:rsidR="008115DE" w:rsidRDefault="00DB5B84" w:rsidP="001B469D">
      <w:r w:rsidRPr="00DB5B84">
        <w:t xml:space="preserve">The purpose of this policy is to outline the values of our school communities, including the La Trobe Campus, Quantum Victoria, Olympic Village Primary School and The </w:t>
      </w:r>
      <w:proofErr w:type="spellStart"/>
      <w:r w:rsidRPr="00DB5B84">
        <w:t>Pavlion</w:t>
      </w:r>
      <w:proofErr w:type="spellEnd"/>
      <w:r w:rsidRPr="00DB5B84">
        <w:t xml:space="preserve"> School. And explain the vision, mission and objectives of our school.</w:t>
      </w:r>
    </w:p>
    <w:p w14:paraId="5643867D" w14:textId="77777777" w:rsidR="00DB5B84" w:rsidRDefault="00DB5B84" w:rsidP="001B469D"/>
    <w:p w14:paraId="78E9CCF9" w14:textId="46CD6985" w:rsidR="000B5B81" w:rsidRPr="0018103E" w:rsidRDefault="000B5B81" w:rsidP="000B5B81">
      <w:pPr>
        <w:pStyle w:val="Heading2"/>
        <w:jc w:val="both"/>
        <w:rPr>
          <w:b w:val="0"/>
          <w:caps/>
          <w:color w:val="E57100" w:themeColor="accent1"/>
        </w:rPr>
      </w:pPr>
      <w:r>
        <w:rPr>
          <w:caps/>
          <w:color w:val="E57100" w:themeColor="accent1"/>
        </w:rPr>
        <w:t>POLICY</w:t>
      </w:r>
    </w:p>
    <w:p w14:paraId="218F8B5B" w14:textId="77777777" w:rsidR="00DB5B84" w:rsidRDefault="00DB5B84" w:rsidP="001B469D">
      <w:r w:rsidRPr="00DB5B84">
        <w:t xml:space="preserve">Charles La Trobe P-12 College is committed to providing a safe, supportive and inclusive environment for all students, staff and members of our community. Our school recognises the importance of the partnership between our school and parents and carers to support student learning, engagement and wellbeing. We share a commitment to, and a responsibility for, creating an inclusive and safe school environment for our students.  </w:t>
      </w:r>
    </w:p>
    <w:p w14:paraId="3890B287" w14:textId="1DA01698" w:rsidR="00DB5B84" w:rsidRDefault="00DB5B84" w:rsidP="001B469D">
      <w:r w:rsidRPr="00DB5B84">
        <w:t>The programs and teaching at Charles La Trobe P-12 College support and promote the principles and practice of Australian democracy, including a commitment to:</w:t>
      </w:r>
    </w:p>
    <w:p w14:paraId="5F3BE4E8" w14:textId="77777777" w:rsidR="001B1C43" w:rsidRDefault="001B1C43" w:rsidP="001B469D">
      <w:pPr>
        <w:pStyle w:val="ListParagraph"/>
        <w:numPr>
          <w:ilvl w:val="0"/>
          <w:numId w:val="66"/>
        </w:numPr>
      </w:pPr>
      <w:r w:rsidRPr="001B1C43">
        <w:t xml:space="preserve">elected government </w:t>
      </w:r>
    </w:p>
    <w:p w14:paraId="02AEA223" w14:textId="77777777" w:rsidR="001B1C43" w:rsidRDefault="001B1C43" w:rsidP="001B469D">
      <w:pPr>
        <w:pStyle w:val="ListParagraph"/>
        <w:numPr>
          <w:ilvl w:val="0"/>
          <w:numId w:val="66"/>
        </w:numPr>
      </w:pPr>
      <w:r w:rsidRPr="001B1C43">
        <w:t xml:space="preserve">the rule of law </w:t>
      </w:r>
    </w:p>
    <w:p w14:paraId="3B23A2FF" w14:textId="77777777" w:rsidR="001B1C43" w:rsidRDefault="001B1C43" w:rsidP="001B469D">
      <w:pPr>
        <w:pStyle w:val="ListParagraph"/>
        <w:numPr>
          <w:ilvl w:val="0"/>
          <w:numId w:val="66"/>
        </w:numPr>
      </w:pPr>
      <w:r w:rsidRPr="001B1C43">
        <w:t xml:space="preserve">equal rights for all before the law </w:t>
      </w:r>
    </w:p>
    <w:p w14:paraId="5B55AE95" w14:textId="77777777" w:rsidR="001B1C43" w:rsidRDefault="001B1C43" w:rsidP="001B469D">
      <w:pPr>
        <w:pStyle w:val="ListParagraph"/>
        <w:numPr>
          <w:ilvl w:val="0"/>
          <w:numId w:val="66"/>
        </w:numPr>
      </w:pPr>
      <w:r w:rsidRPr="001B1C43">
        <w:t xml:space="preserve">freedom of religion </w:t>
      </w:r>
    </w:p>
    <w:p w14:paraId="79ED588C" w14:textId="77777777" w:rsidR="001B1C43" w:rsidRDefault="001B1C43" w:rsidP="001B469D">
      <w:pPr>
        <w:pStyle w:val="ListParagraph"/>
        <w:numPr>
          <w:ilvl w:val="0"/>
          <w:numId w:val="66"/>
        </w:numPr>
      </w:pPr>
      <w:r w:rsidRPr="001B1C43">
        <w:t>freedom of speech and association</w:t>
      </w:r>
    </w:p>
    <w:p w14:paraId="1C5ADCD3" w14:textId="2CC2C191" w:rsidR="001B1C43" w:rsidRDefault="001B1C43" w:rsidP="001B1C43">
      <w:pPr>
        <w:pStyle w:val="ListParagraph"/>
        <w:numPr>
          <w:ilvl w:val="0"/>
          <w:numId w:val="66"/>
        </w:numPr>
      </w:pPr>
      <w:r w:rsidRPr="001B1C43">
        <w:t xml:space="preserve">the values of openness and tolerance.  </w:t>
      </w:r>
    </w:p>
    <w:p w14:paraId="04EEFEB6" w14:textId="17FCF202" w:rsidR="001B1C43" w:rsidRDefault="00712E79" w:rsidP="001B1C43">
      <w:r w:rsidRPr="00712E79">
        <w:t>This policy outlines our school’s vision, mission, values and expectations of our school community. This policy is available on our school website, our staff induction handbook, student diary and enrolment/transition packs.</w:t>
      </w:r>
    </w:p>
    <w:p w14:paraId="025FE58A" w14:textId="0716A0C2" w:rsidR="00712E79" w:rsidRDefault="00712E79" w:rsidP="001B1C43">
      <w:r w:rsidRPr="00712E79">
        <w:t>To celebrate and embed our Statement of Values and Philosophy in our school community, we</w:t>
      </w:r>
      <w:r>
        <w:t>:</w:t>
      </w:r>
    </w:p>
    <w:p w14:paraId="567C4CB4" w14:textId="77777777" w:rsidR="00712E79" w:rsidRDefault="00712E79" w:rsidP="00712E79">
      <w:pPr>
        <w:pStyle w:val="ListParagraph"/>
        <w:numPr>
          <w:ilvl w:val="0"/>
          <w:numId w:val="67"/>
        </w:numPr>
      </w:pPr>
      <w:r w:rsidRPr="00712E79">
        <w:t xml:space="preserve">display posters and banners that promote your values in our school  </w:t>
      </w:r>
    </w:p>
    <w:p w14:paraId="77C476A5" w14:textId="77777777" w:rsidR="00712E79" w:rsidRDefault="00712E79" w:rsidP="00712E79">
      <w:pPr>
        <w:pStyle w:val="ListParagraph"/>
        <w:numPr>
          <w:ilvl w:val="0"/>
          <w:numId w:val="67"/>
        </w:numPr>
      </w:pPr>
      <w:r w:rsidRPr="00712E79">
        <w:t xml:space="preserve">celebrate our values in our school website, and on social media  </w:t>
      </w:r>
    </w:p>
    <w:p w14:paraId="5EEA2D08" w14:textId="77777777" w:rsidR="00712E79" w:rsidRDefault="00712E79" w:rsidP="00712E79">
      <w:pPr>
        <w:pStyle w:val="ListParagraph"/>
        <w:numPr>
          <w:ilvl w:val="0"/>
          <w:numId w:val="67"/>
        </w:numPr>
      </w:pPr>
      <w:r w:rsidRPr="00712E79">
        <w:t xml:space="preserve">provide awards and recognition for students who actively demonstrate the values </w:t>
      </w:r>
    </w:p>
    <w:p w14:paraId="4EFE9027" w14:textId="36F48DA1" w:rsidR="00712E79" w:rsidRDefault="00712E79" w:rsidP="00712E79">
      <w:pPr>
        <w:pStyle w:val="ListParagraph"/>
        <w:numPr>
          <w:ilvl w:val="0"/>
          <w:numId w:val="67"/>
        </w:numPr>
      </w:pPr>
      <w:r w:rsidRPr="00712E79">
        <w:t xml:space="preserve">discuss our values with students in the classroom, meetings and assemblies.  </w:t>
      </w:r>
    </w:p>
    <w:p w14:paraId="042D1F04" w14:textId="77777777" w:rsidR="00712E79" w:rsidRDefault="00712E79" w:rsidP="00712E79"/>
    <w:p w14:paraId="62BBA57A" w14:textId="405E337B" w:rsidR="00FD0884" w:rsidRPr="000B5B81" w:rsidRDefault="000B5B81" w:rsidP="000B5B81">
      <w:pPr>
        <w:pStyle w:val="Heading2"/>
        <w:jc w:val="both"/>
        <w:rPr>
          <w:b w:val="0"/>
          <w:caps/>
          <w:color w:val="E57100" w:themeColor="accent1"/>
        </w:rPr>
      </w:pPr>
      <w:r>
        <w:rPr>
          <w:caps/>
          <w:color w:val="E57100" w:themeColor="accent1"/>
        </w:rPr>
        <w:t>VISION</w:t>
      </w:r>
    </w:p>
    <w:p w14:paraId="3E6B73DE" w14:textId="77777777" w:rsidR="00FD0884" w:rsidRDefault="00FD0884" w:rsidP="00712E79">
      <w:r w:rsidRPr="00FD0884">
        <w:t xml:space="preserve">The Vision Statement belongs to the whole of the college, and was finalised in October 2020: </w:t>
      </w:r>
    </w:p>
    <w:p w14:paraId="7634229B" w14:textId="77777777" w:rsidR="00FD0884" w:rsidRDefault="00FD0884" w:rsidP="00712E79">
      <w:r w:rsidRPr="00FD0884">
        <w:lastRenderedPageBreak/>
        <w:t xml:space="preserve">Young people feel connected to our school and take pride in being a student here. They develop into inquisitive, literate and numerate life-long learners with a strong sense of community.  </w:t>
      </w:r>
    </w:p>
    <w:p w14:paraId="287BB728" w14:textId="77777777" w:rsidR="00266AE9" w:rsidRDefault="00FD0884" w:rsidP="00712E79">
      <w:r w:rsidRPr="00FD0884">
        <w:t xml:space="preserve">We deliver a rich curriculum that motivates students to be engaged in their academic learning. Student data is used to inform and support both academic and wellbeing needs.  </w:t>
      </w:r>
    </w:p>
    <w:p w14:paraId="11A7A567" w14:textId="3E0A340D" w:rsidR="00712E79" w:rsidRDefault="00FD0884" w:rsidP="00712E79">
      <w:r w:rsidRPr="00FD0884">
        <w:t xml:space="preserve">We provide a nurturing learning environment that inspires high academic expectations and prioritises health and wellbeing to ensure each student feels safe, valued and respected as an equal member of our school community.  </w:t>
      </w:r>
    </w:p>
    <w:p w14:paraId="63F0E450" w14:textId="77777777" w:rsidR="00266AE9" w:rsidRDefault="00266AE9" w:rsidP="00712E79"/>
    <w:p w14:paraId="6E6D5993" w14:textId="1E75BEBF" w:rsidR="000B5B81" w:rsidRPr="0018103E" w:rsidRDefault="000B5B81" w:rsidP="000B5B81">
      <w:pPr>
        <w:pStyle w:val="Heading2"/>
        <w:jc w:val="both"/>
        <w:rPr>
          <w:b w:val="0"/>
          <w:caps/>
          <w:color w:val="E57100" w:themeColor="accent1"/>
        </w:rPr>
      </w:pPr>
      <w:r>
        <w:rPr>
          <w:caps/>
          <w:color w:val="E57100" w:themeColor="accent1"/>
        </w:rPr>
        <w:t>MISSION</w:t>
      </w:r>
    </w:p>
    <w:p w14:paraId="6E4AE109" w14:textId="6C43C69A" w:rsidR="00603B2A" w:rsidRPr="00603B2A" w:rsidRDefault="0057720F" w:rsidP="000C462E">
      <w:pPr>
        <w:jc w:val="both"/>
        <w:rPr>
          <w:lang w:val="en-AU"/>
        </w:rPr>
      </w:pPr>
      <w:r>
        <w:t>Charles La Trobe P-12 College’s</w:t>
      </w:r>
      <w:r w:rsidR="00FA5BFA" w:rsidRPr="0018103E">
        <w:t xml:space="preserve"> </w:t>
      </w:r>
      <w:r w:rsidR="000C462E">
        <w:t xml:space="preserve">is </w:t>
      </w:r>
      <w:r w:rsidR="00603B2A" w:rsidRPr="00603B2A">
        <w:rPr>
          <w:lang w:val="en-AU"/>
        </w:rPr>
        <w:t>committed to the following principles to achieve our vision and values:</w:t>
      </w:r>
    </w:p>
    <w:p w14:paraId="49A7FA39" w14:textId="77777777" w:rsidR="00603B2A" w:rsidRPr="00603B2A" w:rsidRDefault="00603B2A" w:rsidP="000C462E">
      <w:pPr>
        <w:numPr>
          <w:ilvl w:val="0"/>
          <w:numId w:val="74"/>
        </w:numPr>
        <w:spacing w:after="0"/>
        <w:jc w:val="both"/>
        <w:rPr>
          <w:lang w:val="en-AU"/>
        </w:rPr>
      </w:pPr>
      <w:r w:rsidRPr="00603B2A">
        <w:rPr>
          <w:lang w:val="en-AU"/>
        </w:rPr>
        <w:t>Our learning environment encourages innovative teaching practice.  Teachers strive to support every student to be confident learners who are committed to achieving their potential.</w:t>
      </w:r>
    </w:p>
    <w:p w14:paraId="4C374289" w14:textId="77777777" w:rsidR="00603B2A" w:rsidRPr="00603B2A" w:rsidRDefault="00603B2A" w:rsidP="000C462E">
      <w:pPr>
        <w:numPr>
          <w:ilvl w:val="0"/>
          <w:numId w:val="74"/>
        </w:numPr>
        <w:spacing w:after="0"/>
        <w:jc w:val="both"/>
        <w:rPr>
          <w:lang w:val="en-AU"/>
        </w:rPr>
      </w:pPr>
      <w:r w:rsidRPr="00603B2A">
        <w:rPr>
          <w:lang w:val="en-AU"/>
        </w:rPr>
        <w:t>We equip and empower students to explore, dream and discover their full potential: to strive, to seek, and to excel.</w:t>
      </w:r>
    </w:p>
    <w:p w14:paraId="7F0055D6" w14:textId="77777777" w:rsidR="00603B2A" w:rsidRPr="00603B2A" w:rsidRDefault="00603B2A" w:rsidP="000C462E">
      <w:pPr>
        <w:numPr>
          <w:ilvl w:val="0"/>
          <w:numId w:val="74"/>
        </w:numPr>
        <w:spacing w:after="0"/>
        <w:jc w:val="both"/>
        <w:rPr>
          <w:lang w:val="en-AU"/>
        </w:rPr>
      </w:pPr>
      <w:r w:rsidRPr="00603B2A">
        <w:rPr>
          <w:lang w:val="en-AU"/>
        </w:rPr>
        <w:t>We believe in a ‘personalised learning’ approach, this means every student’s education is tailored to meet their individual needs, interests and learning style.</w:t>
      </w:r>
    </w:p>
    <w:p w14:paraId="4AE9EB4D" w14:textId="77777777" w:rsidR="00603B2A" w:rsidRPr="00603B2A" w:rsidRDefault="00603B2A" w:rsidP="000C462E">
      <w:pPr>
        <w:numPr>
          <w:ilvl w:val="0"/>
          <w:numId w:val="74"/>
        </w:numPr>
        <w:spacing w:after="0"/>
        <w:jc w:val="both"/>
        <w:rPr>
          <w:lang w:val="en-AU"/>
        </w:rPr>
      </w:pPr>
      <w:r w:rsidRPr="00603B2A">
        <w:rPr>
          <w:lang w:val="en-AU"/>
        </w:rPr>
        <w:t>Learning experiences are engaging, relevant, challenging and achievable.</w:t>
      </w:r>
    </w:p>
    <w:p w14:paraId="0AF4CCDB" w14:textId="77777777" w:rsidR="00603B2A" w:rsidRPr="00603B2A" w:rsidRDefault="00603B2A" w:rsidP="000C462E">
      <w:pPr>
        <w:numPr>
          <w:ilvl w:val="0"/>
          <w:numId w:val="74"/>
        </w:numPr>
        <w:spacing w:after="0"/>
        <w:jc w:val="both"/>
        <w:rPr>
          <w:lang w:val="en-AU"/>
        </w:rPr>
      </w:pPr>
      <w:r w:rsidRPr="00603B2A">
        <w:rPr>
          <w:lang w:val="en-AU"/>
        </w:rPr>
        <w:t>Empathy and compassion are nurtured through listening and sharing experiences.</w:t>
      </w:r>
    </w:p>
    <w:p w14:paraId="6C63A5E7" w14:textId="77777777" w:rsidR="00603B2A" w:rsidRPr="00603B2A" w:rsidRDefault="00603B2A" w:rsidP="000C462E">
      <w:pPr>
        <w:numPr>
          <w:ilvl w:val="0"/>
          <w:numId w:val="74"/>
        </w:numPr>
        <w:spacing w:after="0"/>
        <w:jc w:val="both"/>
        <w:rPr>
          <w:lang w:val="en-AU"/>
        </w:rPr>
      </w:pPr>
      <w:r w:rsidRPr="00603B2A">
        <w:rPr>
          <w:lang w:val="en-AU"/>
        </w:rPr>
        <w:t>Honesty, trust and personal responsibility are essential elements of the College community.</w:t>
      </w:r>
    </w:p>
    <w:p w14:paraId="3280CEDC" w14:textId="22EAC955" w:rsidR="00603B2A" w:rsidRPr="000C462E" w:rsidRDefault="00603B2A" w:rsidP="000C462E">
      <w:pPr>
        <w:numPr>
          <w:ilvl w:val="0"/>
          <w:numId w:val="74"/>
        </w:numPr>
        <w:spacing w:after="0"/>
        <w:jc w:val="both"/>
        <w:rPr>
          <w:lang w:val="en-AU"/>
        </w:rPr>
      </w:pPr>
      <w:r w:rsidRPr="00603B2A">
        <w:rPr>
          <w:lang w:val="en-AU"/>
        </w:rPr>
        <w:t>Relationships are caring, supportive and encouraging.</w:t>
      </w:r>
    </w:p>
    <w:p w14:paraId="514490CF" w14:textId="77777777" w:rsidR="00FA5BFA" w:rsidRDefault="00FA5BFA" w:rsidP="00712E79"/>
    <w:p w14:paraId="04DD19CF" w14:textId="11ADBDB3" w:rsidR="0053096D" w:rsidRPr="0018103E" w:rsidRDefault="000B5B81" w:rsidP="0053096D">
      <w:pPr>
        <w:pStyle w:val="Heading2"/>
        <w:jc w:val="both"/>
        <w:rPr>
          <w:b w:val="0"/>
          <w:caps/>
          <w:color w:val="E57100" w:themeColor="accent1"/>
        </w:rPr>
      </w:pPr>
      <w:r>
        <w:rPr>
          <w:caps/>
          <w:color w:val="E57100" w:themeColor="accent1"/>
        </w:rPr>
        <w:t>OBJECTIVE</w:t>
      </w:r>
    </w:p>
    <w:p w14:paraId="12A36CBC" w14:textId="1F20DE63" w:rsidR="00266AE9" w:rsidRDefault="00266AE9" w:rsidP="00712E79">
      <w:r w:rsidRPr="00266AE9">
        <w:t xml:space="preserve">Our school’s objectives are considered as part of the 4 yearly strategic planning process and reflected in the goals listed in our current School Strategic Plan (SSP). We also develop an Annual Implementation Plan to operationalise the goals and key improvement strategies contained in our SSP.  </w:t>
      </w:r>
    </w:p>
    <w:p w14:paraId="428CE6E8" w14:textId="77777777" w:rsidR="00266AE9" w:rsidRDefault="00266AE9" w:rsidP="00712E79"/>
    <w:p w14:paraId="6B0D0C47" w14:textId="0C9680EF" w:rsidR="00266AE9" w:rsidRPr="0053096D" w:rsidRDefault="0053096D" w:rsidP="0053096D">
      <w:pPr>
        <w:pStyle w:val="Heading2"/>
        <w:jc w:val="both"/>
        <w:rPr>
          <w:b w:val="0"/>
          <w:caps/>
          <w:color w:val="E57100" w:themeColor="accent1"/>
        </w:rPr>
      </w:pPr>
      <w:r>
        <w:rPr>
          <w:caps/>
          <w:color w:val="E57100" w:themeColor="accent1"/>
        </w:rPr>
        <w:t>VALUES</w:t>
      </w:r>
    </w:p>
    <w:p w14:paraId="73DE438D" w14:textId="77777777" w:rsidR="00546E50" w:rsidRDefault="00546E50" w:rsidP="00712E79">
      <w:r w:rsidRPr="00546E50">
        <w:t xml:space="preserve">The La Trobe Campus and Olympic Village Primary School’s REAL Values support the College’s work in curriculum, wellbeing and engagement.   Our REAL Values are enshrined as follows:  </w:t>
      </w:r>
    </w:p>
    <w:p w14:paraId="166E133F" w14:textId="77777777" w:rsidR="00546E50" w:rsidRDefault="00546E50" w:rsidP="00712E79">
      <w:r w:rsidRPr="00255FF4">
        <w:rPr>
          <w:u w:val="single"/>
        </w:rPr>
        <w:t>Respect:</w:t>
      </w:r>
      <w:r w:rsidRPr="00546E50">
        <w:t xml:space="preserve"> We protect the right of all students to learn and teachers to teach; mutual respect and personal responsibility of all members of the College community help us to provide a safe and orderly learning environment.  </w:t>
      </w:r>
    </w:p>
    <w:p w14:paraId="1264D9D9" w14:textId="77777777" w:rsidR="00255FF4" w:rsidRDefault="00546E50" w:rsidP="00712E79">
      <w:r w:rsidRPr="00255FF4">
        <w:rPr>
          <w:u w:val="single"/>
        </w:rPr>
        <w:t>Excellence:</w:t>
      </w:r>
      <w:r w:rsidRPr="00546E50">
        <w:t xml:space="preserve"> We encourage our staff and students to be reflective, disciplined, resilient and confident, to support deep levels of thinking and understanding.  </w:t>
      </w:r>
    </w:p>
    <w:p w14:paraId="7D16E2EB" w14:textId="77777777" w:rsidR="00255FF4" w:rsidRDefault="00546E50" w:rsidP="00712E79">
      <w:r w:rsidRPr="00255FF4">
        <w:rPr>
          <w:u w:val="single"/>
        </w:rPr>
        <w:t>Acceptance:</w:t>
      </w:r>
      <w:r w:rsidRPr="00546E50">
        <w:t xml:space="preserve"> We believe diversity is a strength; we promote diverse ways of learning, thinking and knowing to cultivate open minds and the willingness to take risks to solve new problems.  We are inclusive and build positive relationships by accepting one another.  </w:t>
      </w:r>
    </w:p>
    <w:p w14:paraId="5F3A73C9" w14:textId="77777777" w:rsidR="00255FF4" w:rsidRDefault="00546E50" w:rsidP="00712E79">
      <w:r w:rsidRPr="00255FF4">
        <w:rPr>
          <w:u w:val="single"/>
        </w:rPr>
        <w:t>Leadership:</w:t>
      </w:r>
      <w:r w:rsidRPr="00546E50">
        <w:t xml:space="preserve"> We believe that strong leadership is vital for our community to thrive.  Our student and staff leadership teams are responsive to those they serve, inclusive and visionary.  We encourage all students to think and behave as leaders by supporting them to be self-motivated, disciplined and by setting high expectations of themselves.  </w:t>
      </w:r>
    </w:p>
    <w:p w14:paraId="12EC7207" w14:textId="77777777" w:rsidR="00255FF4" w:rsidRDefault="00255FF4" w:rsidP="00712E79"/>
    <w:p w14:paraId="02B988DF" w14:textId="77777777" w:rsidR="00B130C6" w:rsidRDefault="00546E50" w:rsidP="00712E79">
      <w:r w:rsidRPr="00546E50">
        <w:lastRenderedPageBreak/>
        <w:t xml:space="preserve">At The Pavilion School: </w:t>
      </w:r>
    </w:p>
    <w:p w14:paraId="683D1D06" w14:textId="77777777" w:rsidR="00B130C6" w:rsidRDefault="00546E50" w:rsidP="00712E79">
      <w:r w:rsidRPr="00B130C6">
        <w:rPr>
          <w:u w:val="single"/>
        </w:rPr>
        <w:t>Learning:</w:t>
      </w:r>
      <w:r w:rsidRPr="00546E50">
        <w:t xml:space="preserve"> we value the power of education to improve our lives, we value school attendance, and we value engaging and calm classes. </w:t>
      </w:r>
    </w:p>
    <w:p w14:paraId="1416494D" w14:textId="77777777" w:rsidR="00B130C6" w:rsidRDefault="00546E50" w:rsidP="00712E79">
      <w:r w:rsidRPr="00B130C6">
        <w:rPr>
          <w:u w:val="single"/>
        </w:rPr>
        <w:t>Respect:</w:t>
      </w:r>
      <w:r w:rsidRPr="00546E50">
        <w:t xml:space="preserve"> we have respect for each other and for ourselves and value a diverse school community. </w:t>
      </w:r>
    </w:p>
    <w:p w14:paraId="3C8C8561" w14:textId="77777777" w:rsidR="00B130C6" w:rsidRDefault="00546E50" w:rsidP="00712E79">
      <w:r w:rsidRPr="00B130C6">
        <w:rPr>
          <w:u w:val="single"/>
        </w:rPr>
        <w:t>Safety:</w:t>
      </w:r>
      <w:r w:rsidRPr="00546E50">
        <w:t xml:space="preserve"> we respect personal safety, and our behaviour ensures the safety of others </w:t>
      </w:r>
    </w:p>
    <w:p w14:paraId="6D24BDB1" w14:textId="3606C3A6" w:rsidR="00266AE9" w:rsidRDefault="00546E50" w:rsidP="00712E79">
      <w:r w:rsidRPr="00B130C6">
        <w:rPr>
          <w:u w:val="single"/>
        </w:rPr>
        <w:t>Personal growth:</w:t>
      </w:r>
      <w:r w:rsidRPr="00546E50">
        <w:t xml:space="preserve"> we take responsibility for our behaviour and are always working towards positive change in our lives.</w:t>
      </w:r>
    </w:p>
    <w:p w14:paraId="527B40BA" w14:textId="77777777" w:rsidR="0073339A" w:rsidRDefault="0073339A" w:rsidP="0073339A">
      <w:pPr>
        <w:spacing w:line="252" w:lineRule="auto"/>
        <w:rPr>
          <w:rFonts w:cstheme="minorHAnsi"/>
          <w:highlight w:val="yellow"/>
        </w:rPr>
      </w:pPr>
      <w:bookmarkStart w:id="2" w:name="_Hlk83637828"/>
    </w:p>
    <w:p w14:paraId="7D3FC65D" w14:textId="3A076F00" w:rsidR="007C6146" w:rsidRPr="0018103E" w:rsidRDefault="0053096D" w:rsidP="007C6146">
      <w:pPr>
        <w:pStyle w:val="Heading2"/>
        <w:jc w:val="both"/>
        <w:rPr>
          <w:b w:val="0"/>
          <w:caps/>
          <w:color w:val="E57100" w:themeColor="accent1"/>
        </w:rPr>
      </w:pPr>
      <w:r>
        <w:rPr>
          <w:caps/>
          <w:color w:val="E57100" w:themeColor="accent1"/>
        </w:rPr>
        <w:t>BEHAVIOURAL EXPECTATIONS</w:t>
      </w:r>
    </w:p>
    <w:p w14:paraId="5E6C9140" w14:textId="29F4B8D4" w:rsidR="0073339A" w:rsidRPr="000B2B1D" w:rsidRDefault="0073339A" w:rsidP="0073339A">
      <w:pPr>
        <w:spacing w:line="252" w:lineRule="auto"/>
        <w:rPr>
          <w:rFonts w:cstheme="minorHAnsi"/>
          <w:color w:val="000000"/>
        </w:rPr>
      </w:pPr>
      <w:r>
        <w:rPr>
          <w:rFonts w:cstheme="minorHAnsi"/>
        </w:rPr>
        <w:t>Charles La Trobe P-12 College</w:t>
      </w:r>
      <w:r w:rsidRPr="000B2B1D">
        <w:rPr>
          <w:rFonts w:cstheme="minorHAnsi"/>
        </w:rPr>
        <w:t xml:space="preserve"> acknowledges that the behaviour of staff, parents, carers and students has an impact on our school community and culture</w:t>
      </w:r>
      <w:r w:rsidRPr="000B2B1D">
        <w:rPr>
          <w:rFonts w:cstheme="minorHAnsi"/>
          <w:color w:val="000000"/>
        </w:rPr>
        <w:t xml:space="preserve">. </w:t>
      </w:r>
    </w:p>
    <w:p w14:paraId="060D2D4E" w14:textId="77777777" w:rsidR="0073339A" w:rsidRPr="00703107" w:rsidRDefault="0073339A" w:rsidP="0073339A">
      <w:pPr>
        <w:spacing w:line="252" w:lineRule="auto"/>
        <w:rPr>
          <w:rFonts w:cstheme="minorHAnsi"/>
        </w:rPr>
      </w:pPr>
      <w:r w:rsidRPr="00703107">
        <w:rPr>
          <w:rFonts w:cstheme="minorHAnsi"/>
        </w:rPr>
        <w:t xml:space="preserve">Staff have a range of expectations around behaviour and </w:t>
      </w:r>
      <w:r>
        <w:rPr>
          <w:rFonts w:cstheme="minorHAnsi"/>
        </w:rPr>
        <w:t xml:space="preserve">must follow our school and Department policies and </w:t>
      </w:r>
      <w:r w:rsidRPr="00703107">
        <w:rPr>
          <w:rFonts w:cstheme="minorHAnsi"/>
        </w:rPr>
        <w:t>the Victorian Public Service Code of Conduct and Values</w:t>
      </w:r>
      <w:r w:rsidRPr="00BA5FB6">
        <w:rPr>
          <w:rFonts w:cstheme="minorHAnsi"/>
        </w:rPr>
        <w:t>.</w:t>
      </w:r>
      <w:r w:rsidRPr="000B2B1D">
        <w:rPr>
          <w:rFonts w:cstheme="minorHAnsi"/>
        </w:rPr>
        <w:t xml:space="preserve"> </w:t>
      </w:r>
      <w:r w:rsidRPr="007E6C72">
        <w:rPr>
          <w:rFonts w:eastAsia="Times New Roman"/>
          <w:lang w:eastAsia="en-AU"/>
        </w:rPr>
        <w:t xml:space="preserve">Teaching staff also adhere to the </w:t>
      </w:r>
      <w:hyperlink r:id="rId13" w:tgtFrame="_blank" w:history="1">
        <w:r w:rsidRPr="007E6C72">
          <w:rPr>
            <w:rStyle w:val="rpl-text-label"/>
            <w:color w:val="1855BF"/>
            <w:lang w:eastAsia="en-AU"/>
          </w:rPr>
          <w:t>Victorian Teaching Profession Code of </w:t>
        </w:r>
        <w:r w:rsidRPr="007E6C72">
          <w:rPr>
            <w:rStyle w:val="rpl-text-icongroup"/>
            <w:rFonts w:eastAsia="Times New Roman"/>
            <w:color w:val="1855BF"/>
            <w:lang w:eastAsia="en-AU"/>
          </w:rPr>
          <w:t>Conduct</w:t>
        </w:r>
      </w:hyperlink>
      <w:r w:rsidRPr="007E6C72">
        <w:rPr>
          <w:rFonts w:eastAsia="Times New Roman"/>
          <w:lang w:eastAsia="en-AU"/>
        </w:rPr>
        <w:t>.</w:t>
      </w:r>
    </w:p>
    <w:p w14:paraId="428FAFC6" w14:textId="13D55564" w:rsidR="0073339A" w:rsidRPr="006F7DFD" w:rsidRDefault="0073339A" w:rsidP="0073339A">
      <w:pPr>
        <w:spacing w:line="252" w:lineRule="auto"/>
      </w:pPr>
      <w:r w:rsidRPr="006F7DFD">
        <w:rPr>
          <w:rFonts w:cstheme="minorHAnsi"/>
        </w:rPr>
        <w:t>Students are supported by school staff to meet expected standards of behaviour as outlined in our Student Wellbeing and Engagement Policy, Inclusion and Diversity Policy, Bullying Prevention Policy</w:t>
      </w:r>
      <w:r w:rsidR="005D3DA9" w:rsidRPr="006F7DFD">
        <w:t xml:space="preserve"> and the Code of Conduct </w:t>
      </w:r>
      <w:r w:rsidR="006F7DFD" w:rsidRPr="006F7DFD">
        <w:t>Policy.</w:t>
      </w:r>
    </w:p>
    <w:p w14:paraId="1D571FBD" w14:textId="77777777" w:rsidR="0073339A" w:rsidRPr="000B2B1D" w:rsidRDefault="0073339A" w:rsidP="0073339A">
      <w:pPr>
        <w:spacing w:line="252" w:lineRule="auto"/>
        <w:rPr>
          <w:rFonts w:cstheme="minorHAnsi"/>
        </w:rPr>
      </w:pPr>
      <w:r w:rsidRPr="000B2B1D">
        <w:rPr>
          <w:rFonts w:cstheme="minorHAnsi"/>
          <w:color w:val="000000"/>
        </w:rPr>
        <w:t>I</w:t>
      </w:r>
      <w:r w:rsidRPr="000B2B1D">
        <w:rPr>
          <w:rFonts w:cstheme="minorHAnsi"/>
        </w:rPr>
        <w:t xml:space="preserve">nformation about the </w:t>
      </w:r>
      <w:r w:rsidRPr="00034335">
        <w:rPr>
          <w:rFonts w:cstheme="minorHAnsi"/>
        </w:rPr>
        <w:t>expectations on</w:t>
      </w:r>
      <w:r w:rsidRPr="00703107">
        <w:rPr>
          <w:rFonts w:cstheme="minorHAnsi"/>
        </w:rPr>
        <w:t xml:space="preserve"> parents and carers to ensure schools remain respectful and inclusive places</w:t>
      </w:r>
      <w:r w:rsidRPr="00B93781">
        <w:rPr>
          <w:rFonts w:cstheme="minorHAnsi"/>
        </w:rPr>
        <w:t xml:space="preserve"> is outlined in the Department’s </w:t>
      </w:r>
      <w:hyperlink r:id="rId14" w:history="1">
        <w:r w:rsidRPr="006F7DFD">
          <w:rPr>
            <w:rStyle w:val="Hyperlink"/>
            <w:rFonts w:cstheme="minorHAnsi"/>
          </w:rPr>
          <w:t>Respectful Behaviours within the School Community Policy</w:t>
        </w:r>
      </w:hyperlink>
      <w:r w:rsidRPr="006F7DFD">
        <w:rPr>
          <w:rFonts w:cstheme="minorHAnsi"/>
        </w:rPr>
        <w:t xml:space="preserve"> and our </w:t>
      </w:r>
      <w:r w:rsidRPr="006F7DFD">
        <w:t>Respect for School Staff Policy.</w:t>
      </w:r>
      <w:r w:rsidRPr="006F7DFD" w:rsidDel="00B93781">
        <w:rPr>
          <w:rStyle w:val="CommentReference"/>
          <w:rFonts w:cstheme="minorHAnsi"/>
          <w:szCs w:val="22"/>
        </w:rPr>
        <w:t xml:space="preserve"> </w:t>
      </w:r>
    </w:p>
    <w:bookmarkEnd w:id="2"/>
    <w:p w14:paraId="274BE172" w14:textId="77777777" w:rsidR="00266AE9" w:rsidRDefault="00266AE9" w:rsidP="00712E79"/>
    <w:p w14:paraId="08F82776" w14:textId="77777777" w:rsidR="007C6146" w:rsidRPr="0018103E" w:rsidRDefault="007C6146" w:rsidP="007C6146">
      <w:pPr>
        <w:pStyle w:val="Heading2"/>
        <w:jc w:val="both"/>
        <w:rPr>
          <w:b w:val="0"/>
          <w:caps/>
          <w:color w:val="E57100" w:themeColor="accent1"/>
        </w:rPr>
      </w:pPr>
      <w:r w:rsidRPr="0018103E">
        <w:rPr>
          <w:caps/>
          <w:color w:val="E57100" w:themeColor="accent1"/>
        </w:rPr>
        <w:t>Unreasonable behaviours</w:t>
      </w:r>
    </w:p>
    <w:p w14:paraId="330E8181" w14:textId="77777777" w:rsidR="007C6146" w:rsidRPr="0018103E" w:rsidRDefault="007C6146" w:rsidP="007C6146">
      <w:pPr>
        <w:jc w:val="both"/>
        <w:rPr>
          <w:color w:val="000000"/>
        </w:rPr>
      </w:pPr>
      <w:r w:rsidRPr="0018103E">
        <w:rPr>
          <w:color w:val="000000"/>
        </w:rPr>
        <w:t xml:space="preserve">Schools are not public places, and the </w:t>
      </w:r>
      <w:proofErr w:type="gramStart"/>
      <w:r w:rsidRPr="0018103E">
        <w:rPr>
          <w:color w:val="000000"/>
        </w:rPr>
        <w:t>Principal</w:t>
      </w:r>
      <w:proofErr w:type="gramEnd"/>
      <w:r w:rsidRPr="0018103E">
        <w:rPr>
          <w:color w:val="000000"/>
        </w:rPr>
        <w:t xml:space="preserve"> has the right to permit or deny entry to school grounds (for more information, </w:t>
      </w:r>
      <w:r w:rsidRPr="00791684">
        <w:rPr>
          <w:color w:val="000000"/>
        </w:rPr>
        <w:t xml:space="preserve">see our </w:t>
      </w:r>
      <w:r w:rsidRPr="00791684">
        <w:rPr>
          <w:i/>
          <w:color w:val="000000"/>
        </w:rPr>
        <w:t>Visitors Policy</w:t>
      </w:r>
      <w:r w:rsidRPr="00791684">
        <w:rPr>
          <w:color w:val="000000"/>
        </w:rPr>
        <w:t>).</w:t>
      </w:r>
    </w:p>
    <w:p w14:paraId="4E8B0F13" w14:textId="77777777" w:rsidR="007C6146" w:rsidRPr="0018103E" w:rsidRDefault="007C6146" w:rsidP="007C6146">
      <w:pPr>
        <w:jc w:val="both"/>
        <w:rPr>
          <w:color w:val="000000"/>
        </w:rPr>
      </w:pPr>
      <w:r w:rsidRPr="0018103E">
        <w:rPr>
          <w:color w:val="000000"/>
        </w:rPr>
        <w:t xml:space="preserve">Unreasonable behaviour that is demonstrated by school staff, parents, carers, students or members of our school community will not be tolerated at school, or during school activities. </w:t>
      </w:r>
    </w:p>
    <w:p w14:paraId="47CE243E" w14:textId="77777777" w:rsidR="007C6146" w:rsidRPr="0018103E" w:rsidRDefault="007C6146" w:rsidP="007C6146">
      <w:pPr>
        <w:jc w:val="both"/>
        <w:rPr>
          <w:color w:val="000000"/>
        </w:rPr>
      </w:pPr>
      <w:r w:rsidRPr="0018103E">
        <w:rPr>
          <w:color w:val="000000"/>
        </w:rPr>
        <w:t>Unreasonable behaviour includes:</w:t>
      </w:r>
    </w:p>
    <w:p w14:paraId="4A513E48" w14:textId="77777777" w:rsidR="007C6146" w:rsidRPr="0018103E" w:rsidRDefault="007C6146" w:rsidP="007C6146">
      <w:pPr>
        <w:pStyle w:val="ListParagraph"/>
        <w:numPr>
          <w:ilvl w:val="0"/>
          <w:numId w:val="68"/>
        </w:numPr>
        <w:spacing w:after="0"/>
        <w:jc w:val="both"/>
        <w:rPr>
          <w:color w:val="262626"/>
        </w:rPr>
      </w:pPr>
      <w:r>
        <w:t>being violent or threatening violence of any kind</w:t>
      </w:r>
      <w:r w:rsidRPr="0018103E">
        <w:rPr>
          <w:color w:val="262626"/>
        </w:rPr>
        <w:t>, including physically intimidating behaviour such as aggressive hand gestures or invading another person’s personal space</w:t>
      </w:r>
    </w:p>
    <w:p w14:paraId="29CF2F3E" w14:textId="77777777" w:rsidR="007C6146" w:rsidRPr="0018103E" w:rsidRDefault="007C6146" w:rsidP="007C6146">
      <w:pPr>
        <w:pStyle w:val="ListParagraph"/>
        <w:numPr>
          <w:ilvl w:val="0"/>
          <w:numId w:val="68"/>
        </w:numPr>
        <w:spacing w:after="0"/>
        <w:jc w:val="both"/>
        <w:rPr>
          <w:color w:val="262626"/>
        </w:rPr>
      </w:pPr>
      <w:r w:rsidRPr="0018103E">
        <w:rPr>
          <w:color w:val="262626"/>
        </w:rPr>
        <w:t xml:space="preserve">speaking or behaving in a rude, aggressive or threatening way, either in person, via </w:t>
      </w:r>
      <w:r>
        <w:rPr>
          <w:color w:val="262626"/>
        </w:rPr>
        <w:t>email,</w:t>
      </w:r>
      <w:r w:rsidRPr="0018103E">
        <w:rPr>
          <w:color w:val="262626"/>
        </w:rPr>
        <w:t xml:space="preserve"> social media, or over the telephone</w:t>
      </w:r>
    </w:p>
    <w:p w14:paraId="0C542442" w14:textId="77777777" w:rsidR="007C6146" w:rsidRPr="00723F6D" w:rsidRDefault="007C6146" w:rsidP="007C6146">
      <w:pPr>
        <w:pStyle w:val="ListParagraph"/>
        <w:numPr>
          <w:ilvl w:val="0"/>
          <w:numId w:val="68"/>
        </w:numPr>
        <w:spacing w:after="0"/>
        <w:jc w:val="both"/>
        <w:rPr>
          <w:color w:val="262626"/>
        </w:rPr>
      </w:pPr>
      <w:r w:rsidRPr="00723F6D">
        <w:rPr>
          <w:color w:val="262626"/>
        </w:rPr>
        <w:t>sending demanding, rude, confronting or threatening letters,</w:t>
      </w:r>
      <w:r w:rsidRPr="00DD5030">
        <w:rPr>
          <w:color w:val="262626"/>
        </w:rPr>
        <w:t xml:space="preserve"> emails or text messages</w:t>
      </w:r>
    </w:p>
    <w:p w14:paraId="12FFBD70" w14:textId="77777777" w:rsidR="007C6146" w:rsidRPr="0018103E" w:rsidRDefault="007C6146" w:rsidP="007C6146">
      <w:pPr>
        <w:pStyle w:val="ListParagraph"/>
        <w:numPr>
          <w:ilvl w:val="0"/>
          <w:numId w:val="68"/>
        </w:numPr>
        <w:spacing w:after="0"/>
        <w:jc w:val="both"/>
        <w:rPr>
          <w:color w:val="262626"/>
        </w:rPr>
      </w:pPr>
      <w:bookmarkStart w:id="3" w:name="_Hlk83923242"/>
      <w:r>
        <w:t>discriminatory or derogatory comments</w:t>
      </w:r>
      <w:r w:rsidRPr="0018103E">
        <w:rPr>
          <w:color w:val="262626"/>
        </w:rPr>
        <w:t xml:space="preserve"> </w:t>
      </w:r>
    </w:p>
    <w:bookmarkEnd w:id="3"/>
    <w:p w14:paraId="781333C5" w14:textId="77777777" w:rsidR="007C6146" w:rsidRPr="0018103E" w:rsidRDefault="007C6146" w:rsidP="007C6146">
      <w:pPr>
        <w:pStyle w:val="ListParagraph"/>
        <w:numPr>
          <w:ilvl w:val="0"/>
          <w:numId w:val="68"/>
        </w:numPr>
        <w:spacing w:after="0"/>
        <w:jc w:val="both"/>
        <w:rPr>
          <w:color w:val="262626"/>
        </w:rPr>
      </w:pPr>
      <w:r w:rsidRPr="0018103E">
        <w:rPr>
          <w:color w:val="262626"/>
        </w:rPr>
        <w:t>the use of social media or public forums to make inappropriate or threatening remarks about the school, staff or students.</w:t>
      </w:r>
    </w:p>
    <w:p w14:paraId="13B614B7" w14:textId="77777777" w:rsidR="007C6146" w:rsidRPr="0018103E" w:rsidRDefault="007C6146" w:rsidP="007C6146">
      <w:pPr>
        <w:spacing w:after="0"/>
        <w:jc w:val="both"/>
      </w:pPr>
    </w:p>
    <w:p w14:paraId="4B45659B" w14:textId="77777777" w:rsidR="007C6146" w:rsidRPr="0018103E" w:rsidRDefault="007C6146" w:rsidP="007C6146">
      <w:pPr>
        <w:spacing w:after="0"/>
        <w:jc w:val="both"/>
      </w:pPr>
      <w:r>
        <w:t>H</w:t>
      </w:r>
      <w:r w:rsidRPr="0018103E">
        <w:t>arassment, bullying, violence, aggression</w:t>
      </w:r>
      <w:r>
        <w:t>,</w:t>
      </w:r>
      <w:r w:rsidRPr="0018103E">
        <w:t xml:space="preserve"> threatening behaviour</w:t>
      </w:r>
      <w:r>
        <w:t xml:space="preserve"> and unlawful discrimination</w:t>
      </w:r>
      <w:r w:rsidRPr="0018103E">
        <w:t xml:space="preserve"> are unacceptable and will not be tolerated at </w:t>
      </w:r>
      <w:r>
        <w:t>our</w:t>
      </w:r>
      <w:r w:rsidRPr="0018103E">
        <w:t xml:space="preserve"> school.</w:t>
      </w:r>
    </w:p>
    <w:p w14:paraId="4057BCD5" w14:textId="77777777" w:rsidR="007C6146" w:rsidRPr="0018103E" w:rsidRDefault="007C6146" w:rsidP="007C6146">
      <w:pPr>
        <w:spacing w:after="0"/>
        <w:jc w:val="both"/>
        <w:rPr>
          <w:color w:val="262626"/>
        </w:rPr>
      </w:pPr>
    </w:p>
    <w:p w14:paraId="00F402D6" w14:textId="77777777" w:rsidR="007C6146" w:rsidRPr="0018103E" w:rsidRDefault="007C6146" w:rsidP="007C6146">
      <w:pPr>
        <w:jc w:val="both"/>
      </w:pPr>
      <w:r w:rsidRPr="0018103E">
        <w:t xml:space="preserve">Unreasonable behaviour and/or failure to uphold the </w:t>
      </w:r>
      <w:r w:rsidRPr="0018103E">
        <w:rPr>
          <w:color w:val="000000"/>
        </w:rPr>
        <w:t xml:space="preserve">principles </w:t>
      </w:r>
      <w:r w:rsidRPr="0018103E">
        <w:t xml:space="preserve">of this </w:t>
      </w:r>
      <w:r w:rsidRPr="0018103E">
        <w:rPr>
          <w:i/>
          <w:color w:val="000000"/>
        </w:rPr>
        <w:t>Statement of Values and School Philosophy</w:t>
      </w:r>
      <w:r w:rsidRPr="0018103E">
        <w:rPr>
          <w:color w:val="000000"/>
        </w:rPr>
        <w:t xml:space="preserve"> </w:t>
      </w:r>
      <w:r w:rsidRPr="0018103E">
        <w:t xml:space="preserve">may lead to further investigation and the implementation of appropriate consequences by the </w:t>
      </w:r>
      <w:proofErr w:type="gramStart"/>
      <w:r>
        <w:t>P</w:t>
      </w:r>
      <w:r w:rsidRPr="0018103E">
        <w:t>rincipal</w:t>
      </w:r>
      <w:proofErr w:type="gramEnd"/>
      <w:r w:rsidRPr="0018103E">
        <w:t xml:space="preserve">. </w:t>
      </w:r>
    </w:p>
    <w:p w14:paraId="2C1D7BD9" w14:textId="77777777" w:rsidR="007C6146" w:rsidRPr="0018103E" w:rsidRDefault="007C6146" w:rsidP="007C6146">
      <w:pPr>
        <w:jc w:val="both"/>
      </w:pPr>
      <w:r w:rsidRPr="0018103E">
        <w:t>At the Principal’s discretion, unreasonable behaviour may be managed by:</w:t>
      </w:r>
    </w:p>
    <w:p w14:paraId="0224FED7" w14:textId="77777777" w:rsidR="007C6146" w:rsidRPr="0018103E" w:rsidRDefault="007C6146" w:rsidP="007C6146">
      <w:pPr>
        <w:pStyle w:val="ListParagraph"/>
        <w:numPr>
          <w:ilvl w:val="0"/>
          <w:numId w:val="69"/>
        </w:numPr>
        <w:spacing w:after="0"/>
        <w:jc w:val="both"/>
        <w:rPr>
          <w:color w:val="262626"/>
        </w:rPr>
      </w:pPr>
      <w:r w:rsidRPr="0018103E">
        <w:rPr>
          <w:color w:val="262626"/>
        </w:rPr>
        <w:t>requesting that the parties attend a mediation or counselling sessions</w:t>
      </w:r>
    </w:p>
    <w:p w14:paraId="60513643" w14:textId="77777777" w:rsidR="007C6146" w:rsidRPr="0018103E" w:rsidRDefault="007C6146" w:rsidP="007C6146">
      <w:pPr>
        <w:pStyle w:val="ListParagraph"/>
        <w:numPr>
          <w:ilvl w:val="0"/>
          <w:numId w:val="69"/>
        </w:numPr>
        <w:spacing w:after="0"/>
        <w:jc w:val="both"/>
        <w:rPr>
          <w:color w:val="262626"/>
        </w:rPr>
      </w:pPr>
      <w:r>
        <w:rPr>
          <w:color w:val="262626"/>
        </w:rPr>
        <w:t>implementing specific</w:t>
      </w:r>
      <w:r w:rsidRPr="0018103E">
        <w:rPr>
          <w:color w:val="262626"/>
        </w:rPr>
        <w:t xml:space="preserve"> communication protocols</w:t>
      </w:r>
    </w:p>
    <w:p w14:paraId="269B9AB9" w14:textId="77777777" w:rsidR="007C6146" w:rsidRPr="0018103E" w:rsidRDefault="007C6146" w:rsidP="007C6146">
      <w:pPr>
        <w:pStyle w:val="ListParagraph"/>
        <w:numPr>
          <w:ilvl w:val="0"/>
          <w:numId w:val="69"/>
        </w:numPr>
        <w:spacing w:after="0"/>
        <w:jc w:val="both"/>
        <w:rPr>
          <w:color w:val="262626"/>
        </w:rPr>
      </w:pPr>
      <w:r w:rsidRPr="0018103E">
        <w:rPr>
          <w:color w:val="262626"/>
        </w:rPr>
        <w:lastRenderedPageBreak/>
        <w:t>written warnings</w:t>
      </w:r>
    </w:p>
    <w:p w14:paraId="3A8B6CFF" w14:textId="77777777" w:rsidR="007C6146" w:rsidRPr="0018103E" w:rsidRDefault="007C6146" w:rsidP="007C6146">
      <w:pPr>
        <w:pStyle w:val="ListParagraph"/>
        <w:numPr>
          <w:ilvl w:val="0"/>
          <w:numId w:val="69"/>
        </w:numPr>
        <w:spacing w:after="0"/>
        <w:jc w:val="both"/>
        <w:rPr>
          <w:color w:val="262626"/>
        </w:rPr>
      </w:pPr>
      <w:r w:rsidRPr="0018103E">
        <w:rPr>
          <w:color w:val="262626"/>
        </w:rPr>
        <w:t>conditions of entry to school grounds or school activities</w:t>
      </w:r>
    </w:p>
    <w:p w14:paraId="11E1388C" w14:textId="77777777" w:rsidR="007C6146" w:rsidRPr="0018103E" w:rsidRDefault="007C6146" w:rsidP="007C6146">
      <w:pPr>
        <w:pStyle w:val="ListParagraph"/>
        <w:numPr>
          <w:ilvl w:val="0"/>
          <w:numId w:val="69"/>
        </w:numPr>
        <w:spacing w:after="0"/>
        <w:jc w:val="both"/>
        <w:rPr>
          <w:color w:val="262626"/>
        </w:rPr>
      </w:pPr>
      <w:r w:rsidRPr="0018103E">
        <w:rPr>
          <w:color w:val="262626"/>
        </w:rPr>
        <w:t>exclusion from school grounds or attendance at school activities</w:t>
      </w:r>
    </w:p>
    <w:p w14:paraId="08431866" w14:textId="77777777" w:rsidR="007C6146" w:rsidRPr="0018103E" w:rsidRDefault="007C6146" w:rsidP="007C6146">
      <w:pPr>
        <w:pStyle w:val="ListParagraph"/>
        <w:numPr>
          <w:ilvl w:val="0"/>
          <w:numId w:val="69"/>
        </w:numPr>
        <w:spacing w:after="0"/>
        <w:jc w:val="both"/>
        <w:rPr>
          <w:color w:val="262626"/>
        </w:rPr>
      </w:pPr>
      <w:r w:rsidRPr="0018103E">
        <w:rPr>
          <w:color w:val="262626"/>
        </w:rPr>
        <w:t>reports to Victoria Police</w:t>
      </w:r>
    </w:p>
    <w:p w14:paraId="110BA3C0" w14:textId="77777777" w:rsidR="007C6146" w:rsidRPr="0018103E" w:rsidRDefault="007C6146" w:rsidP="007C6146">
      <w:pPr>
        <w:pStyle w:val="ListParagraph"/>
        <w:numPr>
          <w:ilvl w:val="0"/>
          <w:numId w:val="69"/>
        </w:numPr>
        <w:spacing w:after="0"/>
        <w:jc w:val="both"/>
        <w:rPr>
          <w:color w:val="262626"/>
        </w:rPr>
      </w:pPr>
      <w:r w:rsidRPr="0018103E">
        <w:rPr>
          <w:color w:val="262626"/>
        </w:rPr>
        <w:t>legal action</w:t>
      </w:r>
      <w:r>
        <w:rPr>
          <w:color w:val="262626"/>
        </w:rPr>
        <w:t>.</w:t>
      </w:r>
    </w:p>
    <w:p w14:paraId="0695B40D" w14:textId="77777777" w:rsidR="007C6146" w:rsidRPr="0018103E" w:rsidRDefault="007C6146" w:rsidP="007C6146">
      <w:pPr>
        <w:pStyle w:val="ListParagraph"/>
        <w:spacing w:after="0"/>
        <w:jc w:val="both"/>
        <w:rPr>
          <w:color w:val="262626"/>
        </w:rPr>
      </w:pPr>
    </w:p>
    <w:p w14:paraId="38290C26" w14:textId="77777777" w:rsidR="007C6146" w:rsidRPr="0018103E" w:rsidRDefault="007C6146" w:rsidP="007C6146">
      <w:pPr>
        <w:spacing w:after="0"/>
        <w:jc w:val="both"/>
        <w:rPr>
          <w:rFonts w:cs="Arial"/>
          <w:i/>
          <w:color w:val="000000"/>
        </w:rPr>
      </w:pPr>
      <w:r w:rsidRPr="0018103E">
        <w:t>Inappropriate student behaviour will be managed in according with our schoo</w:t>
      </w:r>
      <w:r w:rsidRPr="00791684">
        <w:t xml:space="preserve">l’s </w:t>
      </w:r>
      <w:r w:rsidRPr="00791684">
        <w:rPr>
          <w:i/>
        </w:rPr>
        <w:t xml:space="preserve">Student Wellbeing and Engagement Policy </w:t>
      </w:r>
      <w:r w:rsidRPr="00791684">
        <w:t xml:space="preserve">and </w:t>
      </w:r>
      <w:r w:rsidRPr="00791684">
        <w:rPr>
          <w:i/>
        </w:rPr>
        <w:t>Bullying Prevention Policy.</w:t>
      </w:r>
    </w:p>
    <w:p w14:paraId="19C3D4D7" w14:textId="77777777" w:rsidR="007C6146" w:rsidRPr="0018103E" w:rsidRDefault="007C6146" w:rsidP="007C6146">
      <w:pPr>
        <w:spacing w:after="0"/>
        <w:jc w:val="both"/>
      </w:pPr>
    </w:p>
    <w:p w14:paraId="08C8F714" w14:textId="77777777" w:rsidR="007C6146" w:rsidRPr="0018103E" w:rsidRDefault="007C6146" w:rsidP="007C6146">
      <w:pPr>
        <w:spacing w:after="0"/>
        <w:jc w:val="both"/>
      </w:pPr>
      <w:r w:rsidRPr="0018103E">
        <w:t xml:space="preserve">Our </w:t>
      </w:r>
      <w:r w:rsidRPr="0018103E">
        <w:rPr>
          <w:i/>
        </w:rPr>
        <w:t>Statement of Values and School Philosophy</w:t>
      </w:r>
      <w:r w:rsidRPr="0018103E">
        <w:t xml:space="preserve"> ensures that everyone in our school community will be treated with fairness and respect. In turn, we will strive to create a school that is inclusive and safe, where everyone is empowered to participate and learn. </w:t>
      </w:r>
    </w:p>
    <w:p w14:paraId="0B099079" w14:textId="77777777" w:rsidR="007C6146" w:rsidRDefault="007C6146" w:rsidP="00712E79"/>
    <w:p w14:paraId="35FFC8B5" w14:textId="63DD69A4" w:rsidR="00F267B0" w:rsidRDefault="00F267B0" w:rsidP="00F267B0">
      <w:pPr>
        <w:pStyle w:val="Heading2"/>
        <w:jc w:val="both"/>
        <w:rPr>
          <w:caps/>
          <w:color w:val="E57100" w:themeColor="accent1"/>
        </w:rPr>
      </w:pPr>
      <w:r>
        <w:rPr>
          <w:caps/>
          <w:color w:val="E57100" w:themeColor="accent1"/>
        </w:rPr>
        <w:t>COMMUNICATION</w:t>
      </w:r>
    </w:p>
    <w:p w14:paraId="4A1D5996" w14:textId="77777777" w:rsidR="00F267B0" w:rsidRDefault="00F267B0" w:rsidP="00F267B0">
      <w:r w:rsidRPr="00F267B0">
        <w:t xml:space="preserve">This policy will be communicated to our school community in the following ways: </w:t>
      </w:r>
    </w:p>
    <w:p w14:paraId="5175E6D8" w14:textId="77777777" w:rsidR="00F267B0" w:rsidRDefault="00F267B0" w:rsidP="00F267B0">
      <w:pPr>
        <w:pStyle w:val="ListParagraph"/>
        <w:numPr>
          <w:ilvl w:val="0"/>
          <w:numId w:val="71"/>
        </w:numPr>
      </w:pPr>
      <w:r w:rsidRPr="00F267B0">
        <w:t>Available publicly on our school’s website</w:t>
      </w:r>
    </w:p>
    <w:p w14:paraId="56553052" w14:textId="77777777" w:rsidR="00F267B0" w:rsidRDefault="00F267B0" w:rsidP="00F267B0">
      <w:pPr>
        <w:pStyle w:val="ListParagraph"/>
        <w:numPr>
          <w:ilvl w:val="0"/>
          <w:numId w:val="71"/>
        </w:numPr>
      </w:pPr>
      <w:r w:rsidRPr="00F267B0">
        <w:t xml:space="preserve">Included in staff induction processes </w:t>
      </w:r>
    </w:p>
    <w:p w14:paraId="11B6BAE4" w14:textId="77777777" w:rsidR="00F267B0" w:rsidRDefault="00F267B0" w:rsidP="00F267B0">
      <w:pPr>
        <w:pStyle w:val="ListParagraph"/>
        <w:numPr>
          <w:ilvl w:val="0"/>
          <w:numId w:val="71"/>
        </w:numPr>
      </w:pPr>
      <w:r w:rsidRPr="00F267B0">
        <w:t xml:space="preserve">Included in transition and enrolment packs </w:t>
      </w:r>
    </w:p>
    <w:p w14:paraId="46734F64" w14:textId="77777777" w:rsidR="00F267B0" w:rsidRDefault="00F267B0" w:rsidP="00F267B0">
      <w:pPr>
        <w:pStyle w:val="ListParagraph"/>
        <w:numPr>
          <w:ilvl w:val="0"/>
          <w:numId w:val="71"/>
        </w:numPr>
      </w:pPr>
      <w:r w:rsidRPr="00F267B0">
        <w:t xml:space="preserve">Included in student diaries so that it is easily accessible to parents, carers and students </w:t>
      </w:r>
    </w:p>
    <w:p w14:paraId="38969DF6" w14:textId="77777777" w:rsidR="00F267B0" w:rsidRDefault="00F267B0" w:rsidP="00F267B0">
      <w:pPr>
        <w:pStyle w:val="ListParagraph"/>
        <w:numPr>
          <w:ilvl w:val="0"/>
          <w:numId w:val="71"/>
        </w:numPr>
      </w:pPr>
      <w:r w:rsidRPr="00F267B0">
        <w:t xml:space="preserve">Included as annual reference in school newsletter </w:t>
      </w:r>
    </w:p>
    <w:p w14:paraId="3E596C5C" w14:textId="26A239F8" w:rsidR="00F267B0" w:rsidRPr="00F267B0" w:rsidRDefault="00F267B0" w:rsidP="00F267B0">
      <w:pPr>
        <w:pStyle w:val="ListParagraph"/>
        <w:numPr>
          <w:ilvl w:val="0"/>
          <w:numId w:val="71"/>
        </w:numPr>
      </w:pPr>
      <w:r w:rsidRPr="00F267B0">
        <w:t>Made available in hard copy from school administration upon request</w:t>
      </w:r>
    </w:p>
    <w:p w14:paraId="6B9A5382" w14:textId="77777777" w:rsidR="004373EE" w:rsidRDefault="004373EE" w:rsidP="004373EE">
      <w:pPr>
        <w:pStyle w:val="Heading2"/>
        <w:spacing w:after="240"/>
        <w:jc w:val="both"/>
        <w:rPr>
          <w:b w:val="0"/>
          <w:caps/>
          <w:color w:val="E57100" w:themeColor="accent1"/>
        </w:rPr>
      </w:pPr>
      <w:r>
        <w:rPr>
          <w:caps/>
          <w:color w:val="E57100" w:themeColor="accent1"/>
        </w:rPr>
        <w:t>RELATED POLICIES</w:t>
      </w:r>
      <w:r w:rsidRPr="008E4770">
        <w:rPr>
          <w:caps/>
          <w:color w:val="E57100" w:themeColor="accent1"/>
        </w:rPr>
        <w:t xml:space="preserve"> and r</w:t>
      </w:r>
      <w:r>
        <w:rPr>
          <w:caps/>
          <w:color w:val="E57100" w:themeColor="accent1"/>
        </w:rPr>
        <w:t>esources</w:t>
      </w:r>
    </w:p>
    <w:p w14:paraId="3895B876" w14:textId="77777777" w:rsidR="00373829" w:rsidRPr="00791E01" w:rsidRDefault="00373829" w:rsidP="00373829">
      <w:r>
        <w:t>Department of Education and Training policies and resources:</w:t>
      </w:r>
    </w:p>
    <w:p w14:paraId="62D24DAC" w14:textId="77777777" w:rsidR="00373829" w:rsidRPr="00791E01" w:rsidRDefault="00373829" w:rsidP="00373829">
      <w:pPr>
        <w:pStyle w:val="ListParagraph"/>
        <w:numPr>
          <w:ilvl w:val="0"/>
          <w:numId w:val="72"/>
        </w:numPr>
        <w:spacing w:after="160" w:line="257" w:lineRule="auto"/>
        <w:rPr>
          <w:rStyle w:val="Hyperlink"/>
        </w:rPr>
      </w:pPr>
      <w:hyperlink r:id="rId15" w:history="1">
        <w:r w:rsidRPr="00A457F4">
          <w:rPr>
            <w:rStyle w:val="Hyperlink"/>
          </w:rPr>
          <w:t>Work-Related Violence in Schools Policy</w:t>
        </w:r>
      </w:hyperlink>
      <w:r>
        <w:t xml:space="preserve"> </w:t>
      </w:r>
    </w:p>
    <w:p w14:paraId="38FAB246" w14:textId="77777777" w:rsidR="00373829" w:rsidRDefault="00373829" w:rsidP="00373829">
      <w:pPr>
        <w:pStyle w:val="ListParagraph"/>
        <w:numPr>
          <w:ilvl w:val="0"/>
          <w:numId w:val="72"/>
        </w:numPr>
        <w:spacing w:after="160" w:line="257" w:lineRule="auto"/>
      </w:pPr>
      <w:hyperlink r:id="rId16" w:history="1">
        <w:r w:rsidRPr="00A457F4">
          <w:rPr>
            <w:rStyle w:val="Hyperlink"/>
          </w:rPr>
          <w:t>Respectful Behaviours within the School Community Policy</w:t>
        </w:r>
      </w:hyperlink>
    </w:p>
    <w:p w14:paraId="04960BC3" w14:textId="109448E3" w:rsidR="00373829" w:rsidRPr="00570304" w:rsidRDefault="00373829" w:rsidP="00373829">
      <w:pPr>
        <w:spacing w:line="257" w:lineRule="auto"/>
      </w:pPr>
      <w:r w:rsidRPr="00570304">
        <w:t>Charles La Trobe P-12 College polices:</w:t>
      </w:r>
    </w:p>
    <w:p w14:paraId="0B4DF3A3" w14:textId="77777777" w:rsidR="00373829" w:rsidRPr="00570304" w:rsidRDefault="00373829" w:rsidP="00373829">
      <w:pPr>
        <w:pStyle w:val="ListParagraph"/>
        <w:numPr>
          <w:ilvl w:val="0"/>
          <w:numId w:val="73"/>
        </w:numPr>
        <w:spacing w:after="160" w:line="257" w:lineRule="auto"/>
        <w:rPr>
          <w:iCs/>
        </w:rPr>
      </w:pPr>
      <w:r w:rsidRPr="00570304">
        <w:rPr>
          <w:iCs/>
        </w:rPr>
        <w:t>Student Wellbeing and Engagement Policy</w:t>
      </w:r>
    </w:p>
    <w:p w14:paraId="488865BE" w14:textId="77777777" w:rsidR="00373829" w:rsidRPr="00570304" w:rsidRDefault="00373829" w:rsidP="00373829">
      <w:pPr>
        <w:pStyle w:val="ListParagraph"/>
        <w:numPr>
          <w:ilvl w:val="0"/>
          <w:numId w:val="73"/>
        </w:numPr>
        <w:spacing w:after="160" w:line="257" w:lineRule="auto"/>
        <w:rPr>
          <w:iCs/>
        </w:rPr>
      </w:pPr>
      <w:r w:rsidRPr="00570304">
        <w:rPr>
          <w:iCs/>
        </w:rPr>
        <w:t>Inclusion and Diversity Policy</w:t>
      </w:r>
    </w:p>
    <w:p w14:paraId="33B40656" w14:textId="77777777" w:rsidR="00373829" w:rsidRPr="00570304" w:rsidRDefault="00373829" w:rsidP="00373829">
      <w:pPr>
        <w:pStyle w:val="ListParagraph"/>
        <w:numPr>
          <w:ilvl w:val="0"/>
          <w:numId w:val="73"/>
        </w:numPr>
        <w:spacing w:after="160" w:line="257" w:lineRule="auto"/>
        <w:rPr>
          <w:iCs/>
        </w:rPr>
      </w:pPr>
      <w:r w:rsidRPr="00570304">
        <w:rPr>
          <w:iCs/>
        </w:rPr>
        <w:t>Bullying Prevention Policy</w:t>
      </w:r>
    </w:p>
    <w:p w14:paraId="1C63E2B1" w14:textId="77777777" w:rsidR="00373829" w:rsidRPr="00570304" w:rsidRDefault="00373829" w:rsidP="00373829">
      <w:pPr>
        <w:pStyle w:val="ListParagraph"/>
        <w:numPr>
          <w:ilvl w:val="0"/>
          <w:numId w:val="73"/>
        </w:numPr>
        <w:spacing w:after="160" w:line="257" w:lineRule="auto"/>
      </w:pPr>
      <w:r w:rsidRPr="00570304">
        <w:t>Parent Complaints Policy</w:t>
      </w:r>
    </w:p>
    <w:p w14:paraId="7EA7290A" w14:textId="5576DB48" w:rsidR="00474F5B" w:rsidRDefault="00474F5B" w:rsidP="00474F5B">
      <w:pPr>
        <w:pStyle w:val="Heading2"/>
        <w:spacing w:after="240"/>
        <w:jc w:val="both"/>
        <w:rPr>
          <w:b w:val="0"/>
          <w:caps/>
          <w:color w:val="E57100" w:themeColor="accent1"/>
        </w:rPr>
      </w:pPr>
      <w:r>
        <w:rPr>
          <w:caps/>
          <w:color w:val="E57100" w:themeColor="accent1"/>
        </w:rPr>
        <w:t>POLICY REVIEW AND APPROVAL</w:t>
      </w:r>
    </w:p>
    <w:p w14:paraId="75B55CEF" w14:textId="77777777" w:rsidR="00474F5B" w:rsidRPr="00474F5B" w:rsidRDefault="00474F5B" w:rsidP="00474F5B">
      <w:pPr>
        <w:spacing w:after="0"/>
        <w:jc w:val="both"/>
        <w:textAlignment w:val="baseline"/>
        <w:rPr>
          <w:rFonts w:eastAsia="Times New Roman" w:cstheme="minorHAnsi"/>
          <w:color w:val="2E74B5"/>
          <w:sz w:val="18"/>
          <w:szCs w:val="18"/>
          <w:lang w:eastAsia="en-AU"/>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25"/>
        <w:gridCol w:w="6075"/>
      </w:tblGrid>
      <w:tr w:rsidR="00474F5B" w:rsidRPr="00474F5B" w14:paraId="002DEBC1" w14:textId="77777777" w:rsidTr="000D0341">
        <w:tc>
          <w:tcPr>
            <w:tcW w:w="2925" w:type="dxa"/>
            <w:tcBorders>
              <w:top w:val="single" w:sz="6" w:space="0" w:color="auto"/>
              <w:left w:val="single" w:sz="6" w:space="0" w:color="auto"/>
              <w:bottom w:val="single" w:sz="6" w:space="0" w:color="auto"/>
              <w:right w:val="single" w:sz="6" w:space="0" w:color="auto"/>
            </w:tcBorders>
            <w:shd w:val="clear" w:color="auto" w:fill="auto"/>
            <w:hideMark/>
          </w:tcPr>
          <w:p w14:paraId="49BB2786" w14:textId="77777777" w:rsidR="00474F5B" w:rsidRPr="00791684" w:rsidRDefault="00474F5B" w:rsidP="000D0341">
            <w:pPr>
              <w:spacing w:after="0"/>
              <w:textAlignment w:val="baseline"/>
              <w:rPr>
                <w:rFonts w:eastAsia="Times New Roman" w:cstheme="minorHAnsi"/>
                <w:sz w:val="24"/>
                <w:lang w:eastAsia="en-AU"/>
              </w:rPr>
            </w:pPr>
            <w:r w:rsidRPr="00791684">
              <w:rPr>
                <w:rFonts w:eastAsia="Times New Roman" w:cstheme="minorHAnsi"/>
                <w:lang w:eastAsia="en-AU"/>
              </w:rPr>
              <w:t>Policy last reviewed </w:t>
            </w:r>
          </w:p>
        </w:tc>
        <w:tc>
          <w:tcPr>
            <w:tcW w:w="6075" w:type="dxa"/>
            <w:tcBorders>
              <w:top w:val="single" w:sz="6" w:space="0" w:color="auto"/>
              <w:left w:val="nil"/>
              <w:bottom w:val="single" w:sz="6" w:space="0" w:color="auto"/>
              <w:right w:val="single" w:sz="6" w:space="0" w:color="auto"/>
            </w:tcBorders>
            <w:shd w:val="clear" w:color="auto" w:fill="auto"/>
            <w:hideMark/>
          </w:tcPr>
          <w:p w14:paraId="2BE80C55" w14:textId="2FB31841" w:rsidR="00474F5B" w:rsidRPr="00791684" w:rsidRDefault="00474F5B" w:rsidP="000D0341">
            <w:pPr>
              <w:spacing w:after="0"/>
              <w:textAlignment w:val="baseline"/>
              <w:rPr>
                <w:rFonts w:eastAsia="Times New Roman" w:cstheme="minorHAnsi"/>
                <w:sz w:val="24"/>
                <w:lang w:eastAsia="en-AU"/>
              </w:rPr>
            </w:pPr>
            <w:r w:rsidRPr="00A77D89">
              <w:rPr>
                <w:rFonts w:eastAsia="Times New Roman" w:cstheme="minorHAnsi"/>
                <w:highlight w:val="yellow"/>
                <w:lang w:eastAsia="en-AU"/>
              </w:rPr>
              <w:t xml:space="preserve">July </w:t>
            </w:r>
            <w:r w:rsidR="00A77D89" w:rsidRPr="00A77D89">
              <w:rPr>
                <w:rFonts w:eastAsia="Times New Roman" w:cstheme="minorHAnsi"/>
                <w:highlight w:val="yellow"/>
                <w:lang w:eastAsia="en-AU"/>
              </w:rPr>
              <w:t>2025</w:t>
            </w:r>
          </w:p>
        </w:tc>
      </w:tr>
      <w:tr w:rsidR="00474F5B" w:rsidRPr="00474F5B" w14:paraId="37A1A4B9" w14:textId="77777777" w:rsidTr="000D0341">
        <w:tc>
          <w:tcPr>
            <w:tcW w:w="2925" w:type="dxa"/>
            <w:tcBorders>
              <w:top w:val="nil"/>
              <w:left w:val="single" w:sz="6" w:space="0" w:color="auto"/>
              <w:bottom w:val="single" w:sz="6" w:space="0" w:color="auto"/>
              <w:right w:val="single" w:sz="6" w:space="0" w:color="auto"/>
            </w:tcBorders>
            <w:shd w:val="clear" w:color="auto" w:fill="auto"/>
            <w:hideMark/>
          </w:tcPr>
          <w:p w14:paraId="7CB9FA8A" w14:textId="77777777" w:rsidR="00474F5B" w:rsidRPr="00791684" w:rsidRDefault="00474F5B" w:rsidP="000D0341">
            <w:pPr>
              <w:spacing w:after="0"/>
              <w:textAlignment w:val="baseline"/>
              <w:rPr>
                <w:rFonts w:eastAsia="Times New Roman" w:cstheme="minorHAnsi"/>
                <w:sz w:val="24"/>
                <w:lang w:eastAsia="en-AU"/>
              </w:rPr>
            </w:pPr>
            <w:r w:rsidRPr="00791684">
              <w:rPr>
                <w:rFonts w:eastAsia="Times New Roman" w:cstheme="minorHAnsi"/>
                <w:lang w:eastAsia="en-AU"/>
              </w:rPr>
              <w:t>Approved by </w:t>
            </w:r>
          </w:p>
        </w:tc>
        <w:tc>
          <w:tcPr>
            <w:tcW w:w="6075" w:type="dxa"/>
            <w:tcBorders>
              <w:top w:val="nil"/>
              <w:left w:val="nil"/>
              <w:bottom w:val="single" w:sz="6" w:space="0" w:color="auto"/>
              <w:right w:val="single" w:sz="6" w:space="0" w:color="auto"/>
            </w:tcBorders>
            <w:shd w:val="clear" w:color="auto" w:fill="auto"/>
            <w:hideMark/>
          </w:tcPr>
          <w:p w14:paraId="05CD7F84" w14:textId="5EC69801" w:rsidR="00474F5B" w:rsidRPr="00791684" w:rsidRDefault="00791684" w:rsidP="000D0341">
            <w:pPr>
              <w:spacing w:after="0"/>
              <w:textAlignment w:val="baseline"/>
              <w:rPr>
                <w:rFonts w:eastAsia="Times New Roman" w:cstheme="minorHAnsi"/>
                <w:sz w:val="24"/>
                <w:lang w:eastAsia="en-AU"/>
              </w:rPr>
            </w:pPr>
            <w:r>
              <w:rPr>
                <w:rFonts w:eastAsia="Times New Roman" w:cstheme="minorHAnsi"/>
                <w:sz w:val="24"/>
                <w:lang w:eastAsia="en-AU"/>
              </w:rPr>
              <w:t>School Council</w:t>
            </w:r>
          </w:p>
        </w:tc>
      </w:tr>
      <w:tr w:rsidR="00474F5B" w:rsidRPr="00474F5B" w14:paraId="01CF94C9" w14:textId="77777777" w:rsidTr="000D0341">
        <w:tc>
          <w:tcPr>
            <w:tcW w:w="2925" w:type="dxa"/>
            <w:tcBorders>
              <w:top w:val="nil"/>
              <w:left w:val="single" w:sz="6" w:space="0" w:color="auto"/>
              <w:bottom w:val="single" w:sz="6" w:space="0" w:color="auto"/>
              <w:right w:val="single" w:sz="6" w:space="0" w:color="auto"/>
            </w:tcBorders>
            <w:shd w:val="clear" w:color="auto" w:fill="auto"/>
            <w:hideMark/>
          </w:tcPr>
          <w:p w14:paraId="4F3928C5" w14:textId="77777777" w:rsidR="00474F5B" w:rsidRPr="00791684" w:rsidRDefault="00474F5B" w:rsidP="000D0341">
            <w:pPr>
              <w:spacing w:after="0"/>
              <w:textAlignment w:val="baseline"/>
              <w:rPr>
                <w:rFonts w:eastAsia="Times New Roman" w:cstheme="minorHAnsi"/>
                <w:sz w:val="24"/>
                <w:lang w:eastAsia="en-AU"/>
              </w:rPr>
            </w:pPr>
            <w:r w:rsidRPr="00791684">
              <w:rPr>
                <w:rFonts w:eastAsia="Times New Roman" w:cstheme="minorHAnsi"/>
                <w:lang w:eastAsia="en-AU"/>
              </w:rPr>
              <w:t>Next scheduled review date </w:t>
            </w:r>
          </w:p>
        </w:tc>
        <w:tc>
          <w:tcPr>
            <w:tcW w:w="6075" w:type="dxa"/>
            <w:tcBorders>
              <w:top w:val="nil"/>
              <w:left w:val="nil"/>
              <w:bottom w:val="single" w:sz="6" w:space="0" w:color="auto"/>
              <w:right w:val="single" w:sz="6" w:space="0" w:color="auto"/>
            </w:tcBorders>
            <w:shd w:val="clear" w:color="auto" w:fill="auto"/>
            <w:hideMark/>
          </w:tcPr>
          <w:p w14:paraId="5EDDE60E" w14:textId="476A503E" w:rsidR="00474F5B" w:rsidRPr="00791684" w:rsidRDefault="00A77D89" w:rsidP="000D0341">
            <w:pPr>
              <w:spacing w:after="0"/>
              <w:textAlignment w:val="baseline"/>
              <w:rPr>
                <w:rFonts w:eastAsia="Times New Roman" w:cstheme="minorHAnsi"/>
                <w:sz w:val="24"/>
                <w:lang w:eastAsia="en-AU"/>
              </w:rPr>
            </w:pPr>
            <w:r w:rsidRPr="00A77D89">
              <w:rPr>
                <w:rFonts w:eastAsia="Times New Roman" w:cstheme="minorHAnsi"/>
                <w:highlight w:val="yellow"/>
                <w:lang w:eastAsia="en-AU"/>
              </w:rPr>
              <w:t>July 2029</w:t>
            </w:r>
          </w:p>
        </w:tc>
      </w:tr>
    </w:tbl>
    <w:p w14:paraId="138B9380" w14:textId="77777777" w:rsidR="00474F5B" w:rsidRPr="00474F5B" w:rsidRDefault="00474F5B" w:rsidP="00474F5B">
      <w:pPr>
        <w:pStyle w:val="Heading2"/>
        <w:jc w:val="both"/>
        <w:rPr>
          <w:rFonts w:asciiTheme="minorHAnsi" w:hAnsiTheme="minorHAnsi" w:cstheme="minorHAnsi"/>
          <w:b w:val="0"/>
          <w:caps/>
          <w:color w:val="E57100" w:themeColor="accent1"/>
        </w:rPr>
      </w:pPr>
    </w:p>
    <w:p w14:paraId="6CA65CFB" w14:textId="77777777" w:rsidR="00474F5B" w:rsidRPr="00474F5B" w:rsidRDefault="00474F5B" w:rsidP="00474F5B">
      <w:pPr>
        <w:spacing w:after="0"/>
        <w:jc w:val="both"/>
        <w:rPr>
          <w:rFonts w:cstheme="minorHAnsi"/>
        </w:rPr>
      </w:pPr>
    </w:p>
    <w:p w14:paraId="0C4D2D82" w14:textId="77777777" w:rsidR="00373829" w:rsidRPr="00474F5B" w:rsidRDefault="00373829" w:rsidP="00373829">
      <w:pPr>
        <w:spacing w:after="160" w:line="257" w:lineRule="auto"/>
        <w:rPr>
          <w:rFonts w:cstheme="minorHAnsi"/>
          <w:highlight w:val="yellow"/>
        </w:rPr>
      </w:pPr>
    </w:p>
    <w:p w14:paraId="1AA7E4C3" w14:textId="77777777" w:rsidR="00F267B0" w:rsidRPr="001B469D" w:rsidRDefault="00F267B0" w:rsidP="00712E79"/>
    <w:sectPr w:rsidR="00F267B0" w:rsidRPr="001B469D" w:rsidSect="00E02F92">
      <w:headerReference w:type="default" r:id="rId17"/>
      <w:footerReference w:type="even" r:id="rId18"/>
      <w:footerReference w:type="default" r:id="rId19"/>
      <w:type w:val="continuous"/>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29DB0" w14:textId="77777777" w:rsidR="005F3216" w:rsidRDefault="005F3216" w:rsidP="003967DD">
      <w:pPr>
        <w:spacing w:after="0"/>
      </w:pPr>
      <w:r>
        <w:separator/>
      </w:r>
    </w:p>
  </w:endnote>
  <w:endnote w:type="continuationSeparator" w:id="0">
    <w:p w14:paraId="388CEAA4" w14:textId="77777777" w:rsidR="005F3216" w:rsidRDefault="005F3216" w:rsidP="003967DD">
      <w:pPr>
        <w:spacing w:after="0"/>
      </w:pPr>
      <w:r>
        <w:continuationSeparator/>
      </w:r>
    </w:p>
  </w:endnote>
  <w:endnote w:type="continuationNotice" w:id="1">
    <w:p w14:paraId="08804D9F" w14:textId="77777777" w:rsidR="005F3216" w:rsidRDefault="005F321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371F1"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36C7194C"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1833868"/>
      <w:docPartObj>
        <w:docPartGallery w:val="Page Numbers (Bottom of Page)"/>
        <w:docPartUnique/>
      </w:docPartObj>
    </w:sdtPr>
    <w:sdtEndPr>
      <w:rPr>
        <w:noProof/>
      </w:rPr>
    </w:sdtEndPr>
    <w:sdtContent>
      <w:p w14:paraId="17EBD1F9" w14:textId="3DAB7FAC" w:rsidR="00E02F92" w:rsidRDefault="00E02F9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A15DA20" w14:textId="77777777" w:rsidR="00A31926" w:rsidRDefault="00A31926"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4EDB5" w14:textId="77777777" w:rsidR="005F3216" w:rsidRDefault="005F3216" w:rsidP="003967DD">
      <w:pPr>
        <w:spacing w:after="0"/>
      </w:pPr>
      <w:r>
        <w:separator/>
      </w:r>
    </w:p>
  </w:footnote>
  <w:footnote w:type="continuationSeparator" w:id="0">
    <w:p w14:paraId="354E3BB9" w14:textId="77777777" w:rsidR="005F3216" w:rsidRDefault="005F3216" w:rsidP="003967DD">
      <w:pPr>
        <w:spacing w:after="0"/>
      </w:pPr>
      <w:r>
        <w:continuationSeparator/>
      </w:r>
    </w:p>
  </w:footnote>
  <w:footnote w:type="continuationNotice" w:id="1">
    <w:p w14:paraId="1D6031A4" w14:textId="77777777" w:rsidR="005F3216" w:rsidRDefault="005F321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BD28C" w14:textId="3405662B" w:rsidR="003967DD" w:rsidRDefault="003967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DB9"/>
    <w:multiLevelType w:val="hybridMultilevel"/>
    <w:tmpl w:val="C0A61966"/>
    <w:lvl w:ilvl="0" w:tplc="0C09000F">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B12630A"/>
    <w:multiLevelType w:val="hybridMultilevel"/>
    <w:tmpl w:val="A73E631C"/>
    <w:lvl w:ilvl="0" w:tplc="A31A945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CB35BF9"/>
    <w:multiLevelType w:val="hybridMultilevel"/>
    <w:tmpl w:val="6096E9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DA35A66"/>
    <w:multiLevelType w:val="hybridMultilevel"/>
    <w:tmpl w:val="6BF62BFE"/>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15" w15:restartNumberingAfterBreak="0">
    <w:nsid w:val="0DD973AF"/>
    <w:multiLevelType w:val="hybridMultilevel"/>
    <w:tmpl w:val="886AE8C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6" w15:restartNumberingAfterBreak="0">
    <w:nsid w:val="14924AD7"/>
    <w:multiLevelType w:val="hybridMultilevel"/>
    <w:tmpl w:val="BC42D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5156DEF"/>
    <w:multiLevelType w:val="hybridMultilevel"/>
    <w:tmpl w:val="852C80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153B1A3D"/>
    <w:multiLevelType w:val="hybridMultilevel"/>
    <w:tmpl w:val="8C76FD3E"/>
    <w:lvl w:ilvl="0" w:tplc="D116CB0C">
      <w:start w:val="1"/>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4DE7EBF"/>
    <w:multiLevelType w:val="hybridMultilevel"/>
    <w:tmpl w:val="9496C5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9D2146D"/>
    <w:multiLevelType w:val="hybridMultilevel"/>
    <w:tmpl w:val="B9A46A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B102D60"/>
    <w:multiLevelType w:val="hybridMultilevel"/>
    <w:tmpl w:val="0922DD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2F77A22"/>
    <w:multiLevelType w:val="multilevel"/>
    <w:tmpl w:val="91F04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310175F"/>
    <w:multiLevelType w:val="hybridMultilevel"/>
    <w:tmpl w:val="7D22E71E"/>
    <w:lvl w:ilvl="0" w:tplc="A12C862A">
      <w:start w:val="1"/>
      <w:numFmt w:val="decimal"/>
      <w:pStyle w:val="Numberlist"/>
      <w:lvlText w:val="%1."/>
      <w:lvlJc w:val="left"/>
      <w:pPr>
        <w:ind w:left="1288" w:hanging="360"/>
      </w:pPr>
    </w:lvl>
    <w:lvl w:ilvl="1" w:tplc="08090019" w:tentative="1">
      <w:start w:val="1"/>
      <w:numFmt w:val="lowerLetter"/>
      <w:lvlText w:val="%2."/>
      <w:lvlJc w:val="left"/>
      <w:pPr>
        <w:ind w:left="2008" w:hanging="360"/>
      </w:pPr>
    </w:lvl>
    <w:lvl w:ilvl="2" w:tplc="0809001B" w:tentative="1">
      <w:start w:val="1"/>
      <w:numFmt w:val="lowerRoman"/>
      <w:lvlText w:val="%3."/>
      <w:lvlJc w:val="right"/>
      <w:pPr>
        <w:ind w:left="2728" w:hanging="180"/>
      </w:pPr>
    </w:lvl>
    <w:lvl w:ilvl="3" w:tplc="0809000F" w:tentative="1">
      <w:start w:val="1"/>
      <w:numFmt w:val="decimal"/>
      <w:lvlText w:val="%4."/>
      <w:lvlJc w:val="left"/>
      <w:pPr>
        <w:ind w:left="3448" w:hanging="360"/>
      </w:pPr>
    </w:lvl>
    <w:lvl w:ilvl="4" w:tplc="08090019" w:tentative="1">
      <w:start w:val="1"/>
      <w:numFmt w:val="lowerLetter"/>
      <w:lvlText w:val="%5."/>
      <w:lvlJc w:val="left"/>
      <w:pPr>
        <w:ind w:left="4168" w:hanging="360"/>
      </w:pPr>
    </w:lvl>
    <w:lvl w:ilvl="5" w:tplc="0809001B" w:tentative="1">
      <w:start w:val="1"/>
      <w:numFmt w:val="lowerRoman"/>
      <w:lvlText w:val="%6."/>
      <w:lvlJc w:val="right"/>
      <w:pPr>
        <w:ind w:left="4888" w:hanging="180"/>
      </w:pPr>
    </w:lvl>
    <w:lvl w:ilvl="6" w:tplc="0809000F" w:tentative="1">
      <w:start w:val="1"/>
      <w:numFmt w:val="decimal"/>
      <w:lvlText w:val="%7."/>
      <w:lvlJc w:val="left"/>
      <w:pPr>
        <w:ind w:left="5608" w:hanging="360"/>
      </w:pPr>
    </w:lvl>
    <w:lvl w:ilvl="7" w:tplc="08090019" w:tentative="1">
      <w:start w:val="1"/>
      <w:numFmt w:val="lowerLetter"/>
      <w:lvlText w:val="%8."/>
      <w:lvlJc w:val="left"/>
      <w:pPr>
        <w:ind w:left="6328" w:hanging="360"/>
      </w:pPr>
    </w:lvl>
    <w:lvl w:ilvl="8" w:tplc="0809001B" w:tentative="1">
      <w:start w:val="1"/>
      <w:numFmt w:val="lowerRoman"/>
      <w:lvlText w:val="%9."/>
      <w:lvlJc w:val="right"/>
      <w:pPr>
        <w:ind w:left="7048" w:hanging="180"/>
      </w:pPr>
    </w:lvl>
  </w:abstractNum>
  <w:abstractNum w:abstractNumId="25"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5EB2F4B"/>
    <w:multiLevelType w:val="hybridMultilevel"/>
    <w:tmpl w:val="07325F7A"/>
    <w:lvl w:ilvl="0" w:tplc="D92C179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A330083"/>
    <w:multiLevelType w:val="hybridMultilevel"/>
    <w:tmpl w:val="7CF2CEA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1800175"/>
    <w:multiLevelType w:val="hybridMultilevel"/>
    <w:tmpl w:val="319ED250"/>
    <w:lvl w:ilvl="0" w:tplc="7F02D986">
      <w:start w:val="1"/>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A1A080C"/>
    <w:multiLevelType w:val="hybridMultilevel"/>
    <w:tmpl w:val="BC6627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4B36AF8"/>
    <w:multiLevelType w:val="hybridMultilevel"/>
    <w:tmpl w:val="259C2362"/>
    <w:lvl w:ilvl="0" w:tplc="9A0C54C0">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9E20B0"/>
    <w:multiLevelType w:val="hybridMultilevel"/>
    <w:tmpl w:val="4F04ACD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5FB12D5"/>
    <w:multiLevelType w:val="hybridMultilevel"/>
    <w:tmpl w:val="B30C7E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8153F70"/>
    <w:multiLevelType w:val="multilevel"/>
    <w:tmpl w:val="F418E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DEF2DB4"/>
    <w:multiLevelType w:val="hybridMultilevel"/>
    <w:tmpl w:val="FAC85A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04133EF"/>
    <w:multiLevelType w:val="hybridMultilevel"/>
    <w:tmpl w:val="236C72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0FC436C"/>
    <w:multiLevelType w:val="hybridMultilevel"/>
    <w:tmpl w:val="B18023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391605B"/>
    <w:multiLevelType w:val="hybridMultilevel"/>
    <w:tmpl w:val="AD02B580"/>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40" w15:restartNumberingAfterBreak="0">
    <w:nsid w:val="742464D3"/>
    <w:multiLevelType w:val="hybridMultilevel"/>
    <w:tmpl w:val="32C4E3AC"/>
    <w:lvl w:ilvl="0" w:tplc="D116CB0C">
      <w:start w:val="1"/>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FD25FE9"/>
    <w:multiLevelType w:val="multilevel"/>
    <w:tmpl w:val="4C9A0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22545907">
    <w:abstractNumId w:val="0"/>
  </w:num>
  <w:num w:numId="2" w16cid:durableId="1324772932">
    <w:abstractNumId w:val="1"/>
  </w:num>
  <w:num w:numId="3" w16cid:durableId="591816641">
    <w:abstractNumId w:val="2"/>
  </w:num>
  <w:num w:numId="4" w16cid:durableId="1268193758">
    <w:abstractNumId w:val="3"/>
  </w:num>
  <w:num w:numId="5" w16cid:durableId="1210648266">
    <w:abstractNumId w:val="4"/>
  </w:num>
  <w:num w:numId="6" w16cid:durableId="1003892792">
    <w:abstractNumId w:val="9"/>
  </w:num>
  <w:num w:numId="7" w16cid:durableId="560016972">
    <w:abstractNumId w:val="5"/>
  </w:num>
  <w:num w:numId="8" w16cid:durableId="767701827">
    <w:abstractNumId w:val="6"/>
  </w:num>
  <w:num w:numId="9" w16cid:durableId="1664773670">
    <w:abstractNumId w:val="7"/>
  </w:num>
  <w:num w:numId="10" w16cid:durableId="417561269">
    <w:abstractNumId w:val="8"/>
  </w:num>
  <w:num w:numId="11" w16cid:durableId="917978668">
    <w:abstractNumId w:val="10"/>
  </w:num>
  <w:num w:numId="12" w16cid:durableId="1255675555">
    <w:abstractNumId w:val="25"/>
  </w:num>
  <w:num w:numId="13" w16cid:durableId="1801872207">
    <w:abstractNumId w:val="31"/>
  </w:num>
  <w:num w:numId="14" w16cid:durableId="1457262212">
    <w:abstractNumId w:val="32"/>
  </w:num>
  <w:num w:numId="15" w16cid:durableId="979770332">
    <w:abstractNumId w:val="22"/>
  </w:num>
  <w:num w:numId="16" w16cid:durableId="1162890035">
    <w:abstractNumId w:val="29"/>
  </w:num>
  <w:num w:numId="17" w16cid:durableId="1703162986">
    <w:abstractNumId w:val="24"/>
  </w:num>
  <w:num w:numId="18" w16cid:durableId="271208525">
    <w:abstractNumId w:val="17"/>
  </w:num>
  <w:num w:numId="19" w16cid:durableId="143395179">
    <w:abstractNumId w:val="38"/>
  </w:num>
  <w:num w:numId="20" w16cid:durableId="887834822">
    <w:abstractNumId w:val="33"/>
  </w:num>
  <w:num w:numId="21" w16cid:durableId="1719817730">
    <w:abstractNumId w:val="11"/>
  </w:num>
  <w:num w:numId="22" w16cid:durableId="107823257">
    <w:abstractNumId w:val="30"/>
  </w:num>
  <w:num w:numId="23" w16cid:durableId="1695764651">
    <w:abstractNumId w:val="32"/>
  </w:num>
  <w:num w:numId="24" w16cid:durableId="168565884">
    <w:abstractNumId w:val="40"/>
  </w:num>
  <w:num w:numId="25" w16cid:durableId="1779985835">
    <w:abstractNumId w:val="32"/>
  </w:num>
  <w:num w:numId="26" w16cid:durableId="872501276">
    <w:abstractNumId w:val="32"/>
  </w:num>
  <w:num w:numId="27" w16cid:durableId="1910185465">
    <w:abstractNumId w:val="32"/>
  </w:num>
  <w:num w:numId="28" w16cid:durableId="772290435">
    <w:abstractNumId w:val="32"/>
  </w:num>
  <w:num w:numId="29" w16cid:durableId="208537927">
    <w:abstractNumId w:val="32"/>
  </w:num>
  <w:num w:numId="30" w16cid:durableId="1368144416">
    <w:abstractNumId w:val="32"/>
  </w:num>
  <w:num w:numId="31" w16cid:durableId="1008753536">
    <w:abstractNumId w:val="32"/>
  </w:num>
  <w:num w:numId="32" w16cid:durableId="639506237">
    <w:abstractNumId w:val="32"/>
  </w:num>
  <w:num w:numId="33" w16cid:durableId="1364673698">
    <w:abstractNumId w:val="32"/>
  </w:num>
  <w:num w:numId="34" w16cid:durableId="1941602184">
    <w:abstractNumId w:val="32"/>
  </w:num>
  <w:num w:numId="35" w16cid:durableId="1326862256">
    <w:abstractNumId w:val="32"/>
  </w:num>
  <w:num w:numId="36" w16cid:durableId="1120029785">
    <w:abstractNumId w:val="23"/>
  </w:num>
  <w:num w:numId="37" w16cid:durableId="2144302746">
    <w:abstractNumId w:val="32"/>
  </w:num>
  <w:num w:numId="38" w16cid:durableId="1609317116">
    <w:abstractNumId w:val="27"/>
  </w:num>
  <w:num w:numId="39" w16cid:durableId="408886019">
    <w:abstractNumId w:val="18"/>
  </w:num>
  <w:num w:numId="40" w16cid:durableId="1943799606">
    <w:abstractNumId w:val="32"/>
  </w:num>
  <w:num w:numId="41" w16cid:durableId="1491827202">
    <w:abstractNumId w:val="32"/>
  </w:num>
  <w:num w:numId="42" w16cid:durableId="1836145179">
    <w:abstractNumId w:val="32"/>
  </w:num>
  <w:num w:numId="43" w16cid:durableId="1891727867">
    <w:abstractNumId w:val="32"/>
  </w:num>
  <w:num w:numId="44" w16cid:durableId="835538354">
    <w:abstractNumId w:val="32"/>
  </w:num>
  <w:num w:numId="45" w16cid:durableId="1973167639">
    <w:abstractNumId w:val="32"/>
  </w:num>
  <w:num w:numId="46" w16cid:durableId="1260142603">
    <w:abstractNumId w:val="32"/>
  </w:num>
  <w:num w:numId="47" w16cid:durableId="154806021">
    <w:abstractNumId w:val="32"/>
  </w:num>
  <w:num w:numId="48" w16cid:durableId="510026011">
    <w:abstractNumId w:val="28"/>
  </w:num>
  <w:num w:numId="49" w16cid:durableId="1163278402">
    <w:abstractNumId w:val="12"/>
  </w:num>
  <w:num w:numId="50" w16cid:durableId="395249743">
    <w:abstractNumId w:val="14"/>
  </w:num>
  <w:num w:numId="51" w16cid:durableId="67847495">
    <w:abstractNumId w:val="39"/>
  </w:num>
  <w:num w:numId="52" w16cid:durableId="329793858">
    <w:abstractNumId w:val="34"/>
  </w:num>
  <w:num w:numId="53" w16cid:durableId="70153712">
    <w:abstractNumId w:val="32"/>
  </w:num>
  <w:num w:numId="54" w16cid:durableId="1705133347">
    <w:abstractNumId w:val="32"/>
  </w:num>
  <w:num w:numId="55" w16cid:durableId="827673312">
    <w:abstractNumId w:val="32"/>
  </w:num>
  <w:num w:numId="56" w16cid:durableId="1626160886">
    <w:abstractNumId w:val="32"/>
  </w:num>
  <w:num w:numId="57" w16cid:durableId="1482622379">
    <w:abstractNumId w:val="32"/>
  </w:num>
  <w:num w:numId="58" w16cid:durableId="795493653">
    <w:abstractNumId w:val="32"/>
  </w:num>
  <w:num w:numId="59" w16cid:durableId="226651741">
    <w:abstractNumId w:val="32"/>
  </w:num>
  <w:num w:numId="60" w16cid:durableId="31392499">
    <w:abstractNumId w:val="32"/>
  </w:num>
  <w:num w:numId="61" w16cid:durableId="869534753">
    <w:abstractNumId w:val="32"/>
  </w:num>
  <w:num w:numId="62" w16cid:durableId="1247886013">
    <w:abstractNumId w:val="32"/>
  </w:num>
  <w:num w:numId="63" w16cid:durableId="1493370284">
    <w:abstractNumId w:val="35"/>
  </w:num>
  <w:num w:numId="64" w16cid:durableId="2095471346">
    <w:abstractNumId w:val="32"/>
  </w:num>
  <w:num w:numId="65" w16cid:durableId="535002017">
    <w:abstractNumId w:val="41"/>
  </w:num>
  <w:num w:numId="66" w16cid:durableId="1027216844">
    <w:abstractNumId w:val="37"/>
  </w:num>
  <w:num w:numId="67" w16cid:durableId="272055197">
    <w:abstractNumId w:val="19"/>
  </w:num>
  <w:num w:numId="68" w16cid:durableId="1586694068">
    <w:abstractNumId w:val="16"/>
  </w:num>
  <w:num w:numId="69" w16cid:durableId="1818256609">
    <w:abstractNumId w:val="20"/>
  </w:num>
  <w:num w:numId="70" w16cid:durableId="1948612899">
    <w:abstractNumId w:val="13"/>
  </w:num>
  <w:num w:numId="71" w16cid:durableId="1157184865">
    <w:abstractNumId w:val="26"/>
  </w:num>
  <w:num w:numId="72" w16cid:durableId="1080950892">
    <w:abstractNumId w:val="21"/>
  </w:num>
  <w:num w:numId="73" w16cid:durableId="1446079630">
    <w:abstractNumId w:val="36"/>
  </w:num>
  <w:num w:numId="74" w16cid:durableId="449709107">
    <w:abstractNumId w:val="15"/>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0234C"/>
    <w:rsid w:val="00004D65"/>
    <w:rsid w:val="00005477"/>
    <w:rsid w:val="00011F31"/>
    <w:rsid w:val="00013339"/>
    <w:rsid w:val="00015E0A"/>
    <w:rsid w:val="000256E2"/>
    <w:rsid w:val="00050412"/>
    <w:rsid w:val="0006662F"/>
    <w:rsid w:val="00071C79"/>
    <w:rsid w:val="00080DA9"/>
    <w:rsid w:val="000861DD"/>
    <w:rsid w:val="000A220D"/>
    <w:rsid w:val="000A47D4"/>
    <w:rsid w:val="000B5B81"/>
    <w:rsid w:val="000C462E"/>
    <w:rsid w:val="000C5D87"/>
    <w:rsid w:val="000C600E"/>
    <w:rsid w:val="000D1B99"/>
    <w:rsid w:val="000D4ADE"/>
    <w:rsid w:val="00105993"/>
    <w:rsid w:val="00111890"/>
    <w:rsid w:val="00115DA8"/>
    <w:rsid w:val="00122369"/>
    <w:rsid w:val="0012373A"/>
    <w:rsid w:val="00135CEF"/>
    <w:rsid w:val="00142F74"/>
    <w:rsid w:val="00144AE4"/>
    <w:rsid w:val="00150E0F"/>
    <w:rsid w:val="00157212"/>
    <w:rsid w:val="0016287D"/>
    <w:rsid w:val="001676DC"/>
    <w:rsid w:val="00175D4C"/>
    <w:rsid w:val="00181704"/>
    <w:rsid w:val="00192CC1"/>
    <w:rsid w:val="001A09C3"/>
    <w:rsid w:val="001B07AC"/>
    <w:rsid w:val="001B1C43"/>
    <w:rsid w:val="001B469D"/>
    <w:rsid w:val="001B5DA1"/>
    <w:rsid w:val="001C799B"/>
    <w:rsid w:val="001D0D94"/>
    <w:rsid w:val="001D13F9"/>
    <w:rsid w:val="001D2702"/>
    <w:rsid w:val="001D402D"/>
    <w:rsid w:val="001D674A"/>
    <w:rsid w:val="001E189A"/>
    <w:rsid w:val="001F39DD"/>
    <w:rsid w:val="002063C6"/>
    <w:rsid w:val="002512BE"/>
    <w:rsid w:val="00252F47"/>
    <w:rsid w:val="00255A15"/>
    <w:rsid w:val="00255FF4"/>
    <w:rsid w:val="00266AE9"/>
    <w:rsid w:val="00266B1F"/>
    <w:rsid w:val="00275FB8"/>
    <w:rsid w:val="0027678F"/>
    <w:rsid w:val="00295644"/>
    <w:rsid w:val="002A4A96"/>
    <w:rsid w:val="002C2A54"/>
    <w:rsid w:val="002C7074"/>
    <w:rsid w:val="002D6657"/>
    <w:rsid w:val="002E3BED"/>
    <w:rsid w:val="002F0331"/>
    <w:rsid w:val="002F41D7"/>
    <w:rsid w:val="002F6115"/>
    <w:rsid w:val="002F6262"/>
    <w:rsid w:val="00300EC3"/>
    <w:rsid w:val="0030251A"/>
    <w:rsid w:val="00311D4F"/>
    <w:rsid w:val="00312720"/>
    <w:rsid w:val="00316331"/>
    <w:rsid w:val="00337E84"/>
    <w:rsid w:val="00343AFC"/>
    <w:rsid w:val="003446B4"/>
    <w:rsid w:val="00344FB9"/>
    <w:rsid w:val="00346AD1"/>
    <w:rsid w:val="0034745C"/>
    <w:rsid w:val="003657EE"/>
    <w:rsid w:val="00370D29"/>
    <w:rsid w:val="00373829"/>
    <w:rsid w:val="00375C74"/>
    <w:rsid w:val="003831F8"/>
    <w:rsid w:val="00383EF8"/>
    <w:rsid w:val="003967DD"/>
    <w:rsid w:val="003A4C39"/>
    <w:rsid w:val="003C620D"/>
    <w:rsid w:val="003D7F88"/>
    <w:rsid w:val="003F75D0"/>
    <w:rsid w:val="00413689"/>
    <w:rsid w:val="0042262C"/>
    <w:rsid w:val="0042333B"/>
    <w:rsid w:val="00433400"/>
    <w:rsid w:val="004373EE"/>
    <w:rsid w:val="00443E58"/>
    <w:rsid w:val="004663F0"/>
    <w:rsid w:val="004677EE"/>
    <w:rsid w:val="00474F5B"/>
    <w:rsid w:val="004777DE"/>
    <w:rsid w:val="0048750C"/>
    <w:rsid w:val="00493D13"/>
    <w:rsid w:val="00497FF1"/>
    <w:rsid w:val="004A2E74"/>
    <w:rsid w:val="004A2EF3"/>
    <w:rsid w:val="004A5F22"/>
    <w:rsid w:val="004A6DAD"/>
    <w:rsid w:val="004A7EF8"/>
    <w:rsid w:val="004B2ED6"/>
    <w:rsid w:val="004B45DF"/>
    <w:rsid w:val="004D1B32"/>
    <w:rsid w:val="004D7A23"/>
    <w:rsid w:val="004E6D80"/>
    <w:rsid w:val="00500ADA"/>
    <w:rsid w:val="005018FA"/>
    <w:rsid w:val="00512BBA"/>
    <w:rsid w:val="00527F2D"/>
    <w:rsid w:val="005302D5"/>
    <w:rsid w:val="0053096D"/>
    <w:rsid w:val="005436D3"/>
    <w:rsid w:val="00546E50"/>
    <w:rsid w:val="00555277"/>
    <w:rsid w:val="00567CF0"/>
    <w:rsid w:val="00570304"/>
    <w:rsid w:val="00570BA7"/>
    <w:rsid w:val="0057720F"/>
    <w:rsid w:val="00582391"/>
    <w:rsid w:val="00582870"/>
    <w:rsid w:val="00583DE6"/>
    <w:rsid w:val="00584366"/>
    <w:rsid w:val="005944F4"/>
    <w:rsid w:val="005A4F12"/>
    <w:rsid w:val="005A66A2"/>
    <w:rsid w:val="005A6B75"/>
    <w:rsid w:val="005A76E3"/>
    <w:rsid w:val="005B3868"/>
    <w:rsid w:val="005C09EF"/>
    <w:rsid w:val="005D0282"/>
    <w:rsid w:val="005D3DA9"/>
    <w:rsid w:val="005E0713"/>
    <w:rsid w:val="005E6A76"/>
    <w:rsid w:val="005F0EF6"/>
    <w:rsid w:val="005F3216"/>
    <w:rsid w:val="00603B2A"/>
    <w:rsid w:val="00624A55"/>
    <w:rsid w:val="006262B3"/>
    <w:rsid w:val="006418DE"/>
    <w:rsid w:val="006523D7"/>
    <w:rsid w:val="00655114"/>
    <w:rsid w:val="0066346E"/>
    <w:rsid w:val="006671CE"/>
    <w:rsid w:val="0067211F"/>
    <w:rsid w:val="006A1F8A"/>
    <w:rsid w:val="006A25AC"/>
    <w:rsid w:val="006B2D63"/>
    <w:rsid w:val="006B56E1"/>
    <w:rsid w:val="006C0ABD"/>
    <w:rsid w:val="006C45C0"/>
    <w:rsid w:val="006E2B9A"/>
    <w:rsid w:val="006E3167"/>
    <w:rsid w:val="006E7791"/>
    <w:rsid w:val="006F1ADC"/>
    <w:rsid w:val="006F5802"/>
    <w:rsid w:val="006F5B33"/>
    <w:rsid w:val="006F7CAB"/>
    <w:rsid w:val="006F7DFD"/>
    <w:rsid w:val="0070479C"/>
    <w:rsid w:val="00704D8A"/>
    <w:rsid w:val="00706370"/>
    <w:rsid w:val="00710CED"/>
    <w:rsid w:val="00712E79"/>
    <w:rsid w:val="0073339A"/>
    <w:rsid w:val="00735566"/>
    <w:rsid w:val="00740318"/>
    <w:rsid w:val="00740FB5"/>
    <w:rsid w:val="00743E24"/>
    <w:rsid w:val="007627AC"/>
    <w:rsid w:val="007629BB"/>
    <w:rsid w:val="00764D2E"/>
    <w:rsid w:val="00767573"/>
    <w:rsid w:val="00785A5B"/>
    <w:rsid w:val="00790FA7"/>
    <w:rsid w:val="00791684"/>
    <w:rsid w:val="00793186"/>
    <w:rsid w:val="007A623C"/>
    <w:rsid w:val="007B556E"/>
    <w:rsid w:val="007B7A6C"/>
    <w:rsid w:val="007C6146"/>
    <w:rsid w:val="007D3E38"/>
    <w:rsid w:val="007D40FC"/>
    <w:rsid w:val="007F6B69"/>
    <w:rsid w:val="00802743"/>
    <w:rsid w:val="008065DA"/>
    <w:rsid w:val="008115DE"/>
    <w:rsid w:val="008132D9"/>
    <w:rsid w:val="00817415"/>
    <w:rsid w:val="008245EB"/>
    <w:rsid w:val="00850C31"/>
    <w:rsid w:val="00852F1C"/>
    <w:rsid w:val="00866EF2"/>
    <w:rsid w:val="008837DF"/>
    <w:rsid w:val="0088720E"/>
    <w:rsid w:val="00890680"/>
    <w:rsid w:val="00892E24"/>
    <w:rsid w:val="0089613B"/>
    <w:rsid w:val="008A29FD"/>
    <w:rsid w:val="008A4FD7"/>
    <w:rsid w:val="008A58E9"/>
    <w:rsid w:val="008B1737"/>
    <w:rsid w:val="008B37AC"/>
    <w:rsid w:val="008C1EF7"/>
    <w:rsid w:val="008D1698"/>
    <w:rsid w:val="008E39B2"/>
    <w:rsid w:val="008F3D35"/>
    <w:rsid w:val="00906B8E"/>
    <w:rsid w:val="0091749C"/>
    <w:rsid w:val="00924A2A"/>
    <w:rsid w:val="009252BD"/>
    <w:rsid w:val="00935CFB"/>
    <w:rsid w:val="0094155C"/>
    <w:rsid w:val="009441CF"/>
    <w:rsid w:val="00952690"/>
    <w:rsid w:val="00953414"/>
    <w:rsid w:val="00954818"/>
    <w:rsid w:val="00954B9A"/>
    <w:rsid w:val="00960791"/>
    <w:rsid w:val="0096694A"/>
    <w:rsid w:val="00980047"/>
    <w:rsid w:val="00980C7A"/>
    <w:rsid w:val="00991687"/>
    <w:rsid w:val="0099358C"/>
    <w:rsid w:val="00993CA9"/>
    <w:rsid w:val="009A0A5C"/>
    <w:rsid w:val="009A0C83"/>
    <w:rsid w:val="009E77D6"/>
    <w:rsid w:val="009F6153"/>
    <w:rsid w:val="009F6A77"/>
    <w:rsid w:val="00A0406A"/>
    <w:rsid w:val="00A05BB1"/>
    <w:rsid w:val="00A230D6"/>
    <w:rsid w:val="00A25703"/>
    <w:rsid w:val="00A31926"/>
    <w:rsid w:val="00A32B3B"/>
    <w:rsid w:val="00A35829"/>
    <w:rsid w:val="00A47D9E"/>
    <w:rsid w:val="00A546DD"/>
    <w:rsid w:val="00A55247"/>
    <w:rsid w:val="00A65A3E"/>
    <w:rsid w:val="00A710DF"/>
    <w:rsid w:val="00A774AA"/>
    <w:rsid w:val="00A77D89"/>
    <w:rsid w:val="00A84E97"/>
    <w:rsid w:val="00A86432"/>
    <w:rsid w:val="00A87D64"/>
    <w:rsid w:val="00A902FB"/>
    <w:rsid w:val="00A95A6E"/>
    <w:rsid w:val="00AA208F"/>
    <w:rsid w:val="00AB1AC4"/>
    <w:rsid w:val="00AD1D7F"/>
    <w:rsid w:val="00AE3F39"/>
    <w:rsid w:val="00AF55B4"/>
    <w:rsid w:val="00B000B5"/>
    <w:rsid w:val="00B10691"/>
    <w:rsid w:val="00B130C6"/>
    <w:rsid w:val="00B21562"/>
    <w:rsid w:val="00B227B0"/>
    <w:rsid w:val="00B33CC9"/>
    <w:rsid w:val="00B41CFD"/>
    <w:rsid w:val="00B47845"/>
    <w:rsid w:val="00B66A95"/>
    <w:rsid w:val="00B775D4"/>
    <w:rsid w:val="00B80475"/>
    <w:rsid w:val="00B81B24"/>
    <w:rsid w:val="00B8203E"/>
    <w:rsid w:val="00B83DB9"/>
    <w:rsid w:val="00B84F81"/>
    <w:rsid w:val="00B96A37"/>
    <w:rsid w:val="00BF2A8D"/>
    <w:rsid w:val="00BF5B76"/>
    <w:rsid w:val="00C23C17"/>
    <w:rsid w:val="00C42CB0"/>
    <w:rsid w:val="00C539BB"/>
    <w:rsid w:val="00C60BDD"/>
    <w:rsid w:val="00C62F2B"/>
    <w:rsid w:val="00C6656C"/>
    <w:rsid w:val="00C706DD"/>
    <w:rsid w:val="00C70BE8"/>
    <w:rsid w:val="00C71CB3"/>
    <w:rsid w:val="00C75ACF"/>
    <w:rsid w:val="00C83B3B"/>
    <w:rsid w:val="00C870A8"/>
    <w:rsid w:val="00C90556"/>
    <w:rsid w:val="00CA0788"/>
    <w:rsid w:val="00CA5B4B"/>
    <w:rsid w:val="00CC5AA8"/>
    <w:rsid w:val="00CD0072"/>
    <w:rsid w:val="00CD2517"/>
    <w:rsid w:val="00CD4951"/>
    <w:rsid w:val="00CD5993"/>
    <w:rsid w:val="00CD5EF3"/>
    <w:rsid w:val="00CD6A3D"/>
    <w:rsid w:val="00CE07A9"/>
    <w:rsid w:val="00CE7916"/>
    <w:rsid w:val="00D03CC7"/>
    <w:rsid w:val="00D03FEC"/>
    <w:rsid w:val="00D17E55"/>
    <w:rsid w:val="00D23498"/>
    <w:rsid w:val="00D35625"/>
    <w:rsid w:val="00D4566E"/>
    <w:rsid w:val="00D4742A"/>
    <w:rsid w:val="00D638A1"/>
    <w:rsid w:val="00D65DFD"/>
    <w:rsid w:val="00D70397"/>
    <w:rsid w:val="00D86646"/>
    <w:rsid w:val="00D923E2"/>
    <w:rsid w:val="00D9777A"/>
    <w:rsid w:val="00DB5B84"/>
    <w:rsid w:val="00DB7488"/>
    <w:rsid w:val="00DC4D0D"/>
    <w:rsid w:val="00E00861"/>
    <w:rsid w:val="00E00C7D"/>
    <w:rsid w:val="00E02F92"/>
    <w:rsid w:val="00E07663"/>
    <w:rsid w:val="00E132E8"/>
    <w:rsid w:val="00E267CA"/>
    <w:rsid w:val="00E34263"/>
    <w:rsid w:val="00E34721"/>
    <w:rsid w:val="00E42967"/>
    <w:rsid w:val="00E4317E"/>
    <w:rsid w:val="00E44EA5"/>
    <w:rsid w:val="00E47519"/>
    <w:rsid w:val="00E5030B"/>
    <w:rsid w:val="00E54A2D"/>
    <w:rsid w:val="00E64758"/>
    <w:rsid w:val="00E76C9E"/>
    <w:rsid w:val="00E77EB9"/>
    <w:rsid w:val="00E80526"/>
    <w:rsid w:val="00E85CB8"/>
    <w:rsid w:val="00EC5230"/>
    <w:rsid w:val="00EE5993"/>
    <w:rsid w:val="00F246B1"/>
    <w:rsid w:val="00F25C2B"/>
    <w:rsid w:val="00F267B0"/>
    <w:rsid w:val="00F5271F"/>
    <w:rsid w:val="00F557D0"/>
    <w:rsid w:val="00F775CD"/>
    <w:rsid w:val="00F91810"/>
    <w:rsid w:val="00F94715"/>
    <w:rsid w:val="00F95B6B"/>
    <w:rsid w:val="00FA5B4B"/>
    <w:rsid w:val="00FA5BFA"/>
    <w:rsid w:val="00FB1F36"/>
    <w:rsid w:val="00FC67A5"/>
    <w:rsid w:val="00FD0884"/>
    <w:rsid w:val="00FD0A4A"/>
    <w:rsid w:val="060AC00D"/>
    <w:rsid w:val="2BA938E1"/>
    <w:rsid w:val="3593E326"/>
    <w:rsid w:val="484FCD49"/>
    <w:rsid w:val="590034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312A7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paragraph" w:styleId="CommentText">
    <w:name w:val="annotation text"/>
    <w:basedOn w:val="Normal"/>
    <w:link w:val="CommentTextChar"/>
    <w:uiPriority w:val="99"/>
    <w:unhideWhenUsed/>
    <w:rsid w:val="001B469D"/>
    <w:rPr>
      <w:sz w:val="20"/>
      <w:szCs w:val="20"/>
    </w:rPr>
  </w:style>
  <w:style w:type="character" w:customStyle="1" w:styleId="CommentTextChar">
    <w:name w:val="Comment Text Char"/>
    <w:basedOn w:val="DefaultParagraphFont"/>
    <w:link w:val="CommentText"/>
    <w:uiPriority w:val="99"/>
    <w:rsid w:val="001B469D"/>
    <w:rPr>
      <w:sz w:val="20"/>
      <w:szCs w:val="20"/>
    </w:rPr>
  </w:style>
  <w:style w:type="character" w:styleId="CommentReference">
    <w:name w:val="annotation reference"/>
    <w:basedOn w:val="DefaultParagraphFont"/>
    <w:uiPriority w:val="99"/>
    <w:semiHidden/>
    <w:unhideWhenUsed/>
    <w:rsid w:val="001B469D"/>
    <w:rPr>
      <w:sz w:val="16"/>
      <w:szCs w:val="16"/>
    </w:rPr>
  </w:style>
  <w:style w:type="paragraph" w:styleId="ListParagraph">
    <w:name w:val="List Paragraph"/>
    <w:basedOn w:val="Normal"/>
    <w:uiPriority w:val="34"/>
    <w:qFormat/>
    <w:rsid w:val="00980047"/>
    <w:pPr>
      <w:ind w:left="720"/>
      <w:contextualSpacing/>
    </w:pPr>
  </w:style>
  <w:style w:type="paragraph" w:styleId="Title">
    <w:name w:val="Title"/>
    <w:basedOn w:val="Normal"/>
    <w:next w:val="Normal"/>
    <w:link w:val="TitleChar"/>
    <w:uiPriority w:val="10"/>
    <w:qFormat/>
    <w:rsid w:val="00F95B6B"/>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5B6B"/>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F91810"/>
    <w:rPr>
      <w:color w:val="808080"/>
    </w:rPr>
  </w:style>
  <w:style w:type="table" w:styleId="TableGridLight">
    <w:name w:val="Grid Table Light"/>
    <w:basedOn w:val="TableNormal"/>
    <w:uiPriority w:val="40"/>
    <w:rsid w:val="005A76E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A76E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E44EA5"/>
    <w:pPr>
      <w:spacing w:before="100" w:beforeAutospacing="1" w:after="100" w:afterAutospacing="1"/>
    </w:pPr>
    <w:rPr>
      <w:rFonts w:ascii="Times New Roman" w:eastAsia="Times New Roman" w:hAnsi="Times New Roman" w:cs="Times New Roman"/>
      <w:sz w:val="24"/>
      <w:lang w:val="en-AU" w:eastAsia="en-AU"/>
    </w:rPr>
  </w:style>
  <w:style w:type="character" w:customStyle="1" w:styleId="sizetag">
    <w:name w:val="sizetag"/>
    <w:basedOn w:val="DefaultParagraphFont"/>
    <w:rsid w:val="00C90556"/>
  </w:style>
  <w:style w:type="paragraph" w:styleId="CommentSubject">
    <w:name w:val="annotation subject"/>
    <w:basedOn w:val="CommentText"/>
    <w:next w:val="CommentText"/>
    <w:link w:val="CommentSubjectChar"/>
    <w:uiPriority w:val="99"/>
    <w:semiHidden/>
    <w:unhideWhenUsed/>
    <w:rsid w:val="00D4566E"/>
    <w:rPr>
      <w:b/>
      <w:bCs/>
    </w:rPr>
  </w:style>
  <w:style w:type="character" w:customStyle="1" w:styleId="CommentSubjectChar">
    <w:name w:val="Comment Subject Char"/>
    <w:basedOn w:val="CommentTextChar"/>
    <w:link w:val="CommentSubject"/>
    <w:uiPriority w:val="99"/>
    <w:semiHidden/>
    <w:rsid w:val="00D4566E"/>
    <w:rPr>
      <w:b/>
      <w:bCs/>
      <w:sz w:val="20"/>
      <w:szCs w:val="20"/>
    </w:rPr>
  </w:style>
  <w:style w:type="paragraph" w:styleId="NoSpacing">
    <w:name w:val="No Spacing"/>
    <w:uiPriority w:val="1"/>
    <w:qFormat/>
    <w:rsid w:val="003831F8"/>
    <w:rPr>
      <w:sz w:val="22"/>
    </w:rPr>
  </w:style>
  <w:style w:type="paragraph" w:customStyle="1" w:styleId="Callout">
    <w:name w:val="Callout"/>
    <w:basedOn w:val="Normal"/>
    <w:qFormat/>
    <w:rsid w:val="002C2A54"/>
    <w:pPr>
      <w:pBdr>
        <w:top w:val="single" w:sz="48" w:space="1" w:color="E0F0EB"/>
        <w:left w:val="single" w:sz="24" w:space="4" w:color="66B299"/>
        <w:bottom w:val="single" w:sz="48" w:space="1" w:color="E0F0EB"/>
      </w:pBdr>
      <w:shd w:val="clear" w:color="auto" w:fill="E0F0EB"/>
      <w:spacing w:before="240" w:after="240"/>
      <w:ind w:left="567"/>
    </w:pPr>
    <w:rPr>
      <w:rFonts w:ascii="Arial" w:hAnsi="Arial"/>
      <w:szCs w:val="22"/>
      <w:lang w:val="en-AU"/>
    </w:rPr>
  </w:style>
  <w:style w:type="paragraph" w:styleId="Revision">
    <w:name w:val="Revision"/>
    <w:hidden/>
    <w:uiPriority w:val="99"/>
    <w:semiHidden/>
    <w:rsid w:val="0048750C"/>
    <w:rPr>
      <w:sz w:val="22"/>
    </w:rPr>
  </w:style>
  <w:style w:type="table" w:customStyle="1" w:styleId="TableGrid1">
    <w:name w:val="Table Grid1"/>
    <w:basedOn w:val="TableNormal"/>
    <w:next w:val="TableGrid"/>
    <w:uiPriority w:val="59"/>
    <w:rsid w:val="00144AE4"/>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pl-text-label">
    <w:name w:val="rpl-text-label"/>
    <w:basedOn w:val="DefaultParagraphFont"/>
    <w:rsid w:val="0073339A"/>
  </w:style>
  <w:style w:type="character" w:customStyle="1" w:styleId="rpl-text-icongroup">
    <w:name w:val="rpl-text-icon__group"/>
    <w:basedOn w:val="DefaultParagraphFont"/>
    <w:rsid w:val="007333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54860132">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89745657">
      <w:bodyDiv w:val="1"/>
      <w:marLeft w:val="0"/>
      <w:marRight w:val="0"/>
      <w:marTop w:val="0"/>
      <w:marBottom w:val="0"/>
      <w:divBdr>
        <w:top w:val="none" w:sz="0" w:space="0" w:color="auto"/>
        <w:left w:val="none" w:sz="0" w:space="0" w:color="auto"/>
        <w:bottom w:val="none" w:sz="0" w:space="0" w:color="auto"/>
        <w:right w:val="none" w:sz="0" w:space="0" w:color="auto"/>
      </w:divBdr>
    </w:div>
    <w:div w:id="237904551">
      <w:bodyDiv w:val="1"/>
      <w:marLeft w:val="0"/>
      <w:marRight w:val="0"/>
      <w:marTop w:val="0"/>
      <w:marBottom w:val="0"/>
      <w:divBdr>
        <w:top w:val="none" w:sz="0" w:space="0" w:color="auto"/>
        <w:left w:val="none" w:sz="0" w:space="0" w:color="auto"/>
        <w:bottom w:val="none" w:sz="0" w:space="0" w:color="auto"/>
        <w:right w:val="none" w:sz="0" w:space="0" w:color="auto"/>
      </w:divBdr>
    </w:div>
    <w:div w:id="287977251">
      <w:bodyDiv w:val="1"/>
      <w:marLeft w:val="0"/>
      <w:marRight w:val="0"/>
      <w:marTop w:val="0"/>
      <w:marBottom w:val="0"/>
      <w:divBdr>
        <w:top w:val="none" w:sz="0" w:space="0" w:color="auto"/>
        <w:left w:val="none" w:sz="0" w:space="0" w:color="auto"/>
        <w:bottom w:val="none" w:sz="0" w:space="0" w:color="auto"/>
        <w:right w:val="none" w:sz="0" w:space="0" w:color="auto"/>
      </w:divBdr>
    </w:div>
    <w:div w:id="307319268">
      <w:bodyDiv w:val="1"/>
      <w:marLeft w:val="0"/>
      <w:marRight w:val="0"/>
      <w:marTop w:val="0"/>
      <w:marBottom w:val="0"/>
      <w:divBdr>
        <w:top w:val="none" w:sz="0" w:space="0" w:color="auto"/>
        <w:left w:val="none" w:sz="0" w:space="0" w:color="auto"/>
        <w:bottom w:val="none" w:sz="0" w:space="0" w:color="auto"/>
        <w:right w:val="none" w:sz="0" w:space="0" w:color="auto"/>
      </w:divBdr>
      <w:divsChild>
        <w:div w:id="713581113">
          <w:marLeft w:val="0"/>
          <w:marRight w:val="0"/>
          <w:marTop w:val="0"/>
          <w:marBottom w:val="0"/>
          <w:divBdr>
            <w:top w:val="none" w:sz="0" w:space="0" w:color="auto"/>
            <w:left w:val="none" w:sz="0" w:space="0" w:color="auto"/>
            <w:bottom w:val="none" w:sz="0" w:space="0" w:color="auto"/>
            <w:right w:val="none" w:sz="0" w:space="0" w:color="auto"/>
          </w:divBdr>
        </w:div>
      </w:divsChild>
    </w:div>
    <w:div w:id="344139664">
      <w:bodyDiv w:val="1"/>
      <w:marLeft w:val="0"/>
      <w:marRight w:val="0"/>
      <w:marTop w:val="0"/>
      <w:marBottom w:val="0"/>
      <w:divBdr>
        <w:top w:val="none" w:sz="0" w:space="0" w:color="auto"/>
        <w:left w:val="none" w:sz="0" w:space="0" w:color="auto"/>
        <w:bottom w:val="none" w:sz="0" w:space="0" w:color="auto"/>
        <w:right w:val="none" w:sz="0" w:space="0" w:color="auto"/>
      </w:divBdr>
      <w:divsChild>
        <w:div w:id="1314067607">
          <w:marLeft w:val="0"/>
          <w:marRight w:val="0"/>
          <w:marTop w:val="0"/>
          <w:marBottom w:val="0"/>
          <w:divBdr>
            <w:top w:val="none" w:sz="0" w:space="0" w:color="auto"/>
            <w:left w:val="none" w:sz="0" w:space="0" w:color="auto"/>
            <w:bottom w:val="none" w:sz="0" w:space="0" w:color="auto"/>
            <w:right w:val="none" w:sz="0" w:space="0" w:color="auto"/>
          </w:divBdr>
        </w:div>
        <w:div w:id="69276749">
          <w:marLeft w:val="0"/>
          <w:marRight w:val="0"/>
          <w:marTop w:val="0"/>
          <w:marBottom w:val="0"/>
          <w:divBdr>
            <w:top w:val="none" w:sz="0" w:space="0" w:color="auto"/>
            <w:left w:val="none" w:sz="0" w:space="0" w:color="auto"/>
            <w:bottom w:val="none" w:sz="0" w:space="0" w:color="auto"/>
            <w:right w:val="none" w:sz="0" w:space="0" w:color="auto"/>
          </w:divBdr>
        </w:div>
      </w:divsChild>
    </w:div>
    <w:div w:id="450247536">
      <w:bodyDiv w:val="1"/>
      <w:marLeft w:val="0"/>
      <w:marRight w:val="0"/>
      <w:marTop w:val="0"/>
      <w:marBottom w:val="0"/>
      <w:divBdr>
        <w:top w:val="none" w:sz="0" w:space="0" w:color="auto"/>
        <w:left w:val="none" w:sz="0" w:space="0" w:color="auto"/>
        <w:bottom w:val="none" w:sz="0" w:space="0" w:color="auto"/>
        <w:right w:val="none" w:sz="0" w:space="0" w:color="auto"/>
      </w:divBdr>
    </w:div>
    <w:div w:id="690881297">
      <w:bodyDiv w:val="1"/>
      <w:marLeft w:val="0"/>
      <w:marRight w:val="0"/>
      <w:marTop w:val="0"/>
      <w:marBottom w:val="0"/>
      <w:divBdr>
        <w:top w:val="none" w:sz="0" w:space="0" w:color="auto"/>
        <w:left w:val="none" w:sz="0" w:space="0" w:color="auto"/>
        <w:bottom w:val="none" w:sz="0" w:space="0" w:color="auto"/>
        <w:right w:val="none" w:sz="0" w:space="0" w:color="auto"/>
      </w:divBdr>
      <w:divsChild>
        <w:div w:id="1695686820">
          <w:marLeft w:val="0"/>
          <w:marRight w:val="0"/>
          <w:marTop w:val="0"/>
          <w:marBottom w:val="0"/>
          <w:divBdr>
            <w:top w:val="none" w:sz="0" w:space="0" w:color="auto"/>
            <w:left w:val="none" w:sz="0" w:space="0" w:color="auto"/>
            <w:bottom w:val="none" w:sz="0" w:space="0" w:color="auto"/>
            <w:right w:val="none" w:sz="0" w:space="0" w:color="auto"/>
          </w:divBdr>
        </w:div>
      </w:divsChild>
    </w:div>
    <w:div w:id="699935744">
      <w:bodyDiv w:val="1"/>
      <w:marLeft w:val="0"/>
      <w:marRight w:val="0"/>
      <w:marTop w:val="0"/>
      <w:marBottom w:val="0"/>
      <w:divBdr>
        <w:top w:val="none" w:sz="0" w:space="0" w:color="auto"/>
        <w:left w:val="none" w:sz="0" w:space="0" w:color="auto"/>
        <w:bottom w:val="none" w:sz="0" w:space="0" w:color="auto"/>
        <w:right w:val="none" w:sz="0" w:space="0" w:color="auto"/>
      </w:divBdr>
    </w:div>
    <w:div w:id="1165510378">
      <w:bodyDiv w:val="1"/>
      <w:marLeft w:val="0"/>
      <w:marRight w:val="0"/>
      <w:marTop w:val="0"/>
      <w:marBottom w:val="0"/>
      <w:divBdr>
        <w:top w:val="none" w:sz="0" w:space="0" w:color="auto"/>
        <w:left w:val="none" w:sz="0" w:space="0" w:color="auto"/>
        <w:bottom w:val="none" w:sz="0" w:space="0" w:color="auto"/>
        <w:right w:val="none" w:sz="0" w:space="0" w:color="auto"/>
      </w:divBdr>
    </w:div>
    <w:div w:id="1215312298">
      <w:bodyDiv w:val="1"/>
      <w:marLeft w:val="0"/>
      <w:marRight w:val="0"/>
      <w:marTop w:val="0"/>
      <w:marBottom w:val="0"/>
      <w:divBdr>
        <w:top w:val="none" w:sz="0" w:space="0" w:color="auto"/>
        <w:left w:val="none" w:sz="0" w:space="0" w:color="auto"/>
        <w:bottom w:val="none" w:sz="0" w:space="0" w:color="auto"/>
        <w:right w:val="none" w:sz="0" w:space="0" w:color="auto"/>
      </w:divBdr>
    </w:div>
    <w:div w:id="1237133580">
      <w:bodyDiv w:val="1"/>
      <w:marLeft w:val="0"/>
      <w:marRight w:val="0"/>
      <w:marTop w:val="0"/>
      <w:marBottom w:val="0"/>
      <w:divBdr>
        <w:top w:val="none" w:sz="0" w:space="0" w:color="auto"/>
        <w:left w:val="none" w:sz="0" w:space="0" w:color="auto"/>
        <w:bottom w:val="none" w:sz="0" w:space="0" w:color="auto"/>
        <w:right w:val="none" w:sz="0" w:space="0" w:color="auto"/>
      </w:divBdr>
      <w:divsChild>
        <w:div w:id="1641886618">
          <w:marLeft w:val="0"/>
          <w:marRight w:val="0"/>
          <w:marTop w:val="0"/>
          <w:marBottom w:val="0"/>
          <w:divBdr>
            <w:top w:val="none" w:sz="0" w:space="0" w:color="auto"/>
            <w:left w:val="none" w:sz="0" w:space="0" w:color="auto"/>
            <w:bottom w:val="none" w:sz="0" w:space="0" w:color="auto"/>
            <w:right w:val="none" w:sz="0" w:space="0" w:color="auto"/>
          </w:divBdr>
        </w:div>
      </w:divsChild>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357925213">
      <w:bodyDiv w:val="1"/>
      <w:marLeft w:val="0"/>
      <w:marRight w:val="0"/>
      <w:marTop w:val="0"/>
      <w:marBottom w:val="0"/>
      <w:divBdr>
        <w:top w:val="none" w:sz="0" w:space="0" w:color="auto"/>
        <w:left w:val="none" w:sz="0" w:space="0" w:color="auto"/>
        <w:bottom w:val="none" w:sz="0" w:space="0" w:color="auto"/>
        <w:right w:val="none" w:sz="0" w:space="0" w:color="auto"/>
      </w:divBdr>
    </w:div>
    <w:div w:id="1386292223">
      <w:bodyDiv w:val="1"/>
      <w:marLeft w:val="0"/>
      <w:marRight w:val="0"/>
      <w:marTop w:val="0"/>
      <w:marBottom w:val="0"/>
      <w:divBdr>
        <w:top w:val="none" w:sz="0" w:space="0" w:color="auto"/>
        <w:left w:val="none" w:sz="0" w:space="0" w:color="auto"/>
        <w:bottom w:val="none" w:sz="0" w:space="0" w:color="auto"/>
        <w:right w:val="none" w:sz="0" w:space="0" w:color="auto"/>
      </w:divBdr>
    </w:div>
    <w:div w:id="1386375689">
      <w:bodyDiv w:val="1"/>
      <w:marLeft w:val="0"/>
      <w:marRight w:val="0"/>
      <w:marTop w:val="0"/>
      <w:marBottom w:val="0"/>
      <w:divBdr>
        <w:top w:val="none" w:sz="0" w:space="0" w:color="auto"/>
        <w:left w:val="none" w:sz="0" w:space="0" w:color="auto"/>
        <w:bottom w:val="none" w:sz="0" w:space="0" w:color="auto"/>
        <w:right w:val="none" w:sz="0" w:space="0" w:color="auto"/>
      </w:divBdr>
    </w:div>
    <w:div w:id="1499073196">
      <w:bodyDiv w:val="1"/>
      <w:marLeft w:val="0"/>
      <w:marRight w:val="0"/>
      <w:marTop w:val="0"/>
      <w:marBottom w:val="0"/>
      <w:divBdr>
        <w:top w:val="none" w:sz="0" w:space="0" w:color="auto"/>
        <w:left w:val="none" w:sz="0" w:space="0" w:color="auto"/>
        <w:bottom w:val="none" w:sz="0" w:space="0" w:color="auto"/>
        <w:right w:val="none" w:sz="0" w:space="0" w:color="auto"/>
      </w:divBdr>
    </w:div>
    <w:div w:id="1614943125">
      <w:bodyDiv w:val="1"/>
      <w:marLeft w:val="0"/>
      <w:marRight w:val="0"/>
      <w:marTop w:val="0"/>
      <w:marBottom w:val="0"/>
      <w:divBdr>
        <w:top w:val="none" w:sz="0" w:space="0" w:color="auto"/>
        <w:left w:val="none" w:sz="0" w:space="0" w:color="auto"/>
        <w:bottom w:val="none" w:sz="0" w:space="0" w:color="auto"/>
        <w:right w:val="none" w:sz="0" w:space="0" w:color="auto"/>
      </w:divBdr>
      <w:divsChild>
        <w:div w:id="845825327">
          <w:marLeft w:val="0"/>
          <w:marRight w:val="0"/>
          <w:marTop w:val="0"/>
          <w:marBottom w:val="0"/>
          <w:divBdr>
            <w:top w:val="none" w:sz="0" w:space="0" w:color="auto"/>
            <w:left w:val="none" w:sz="0" w:space="0" w:color="auto"/>
            <w:bottom w:val="none" w:sz="0" w:space="0" w:color="auto"/>
            <w:right w:val="none" w:sz="0" w:space="0" w:color="auto"/>
          </w:divBdr>
        </w:div>
        <w:div w:id="1598293146">
          <w:marLeft w:val="0"/>
          <w:marRight w:val="0"/>
          <w:marTop w:val="0"/>
          <w:marBottom w:val="0"/>
          <w:divBdr>
            <w:top w:val="none" w:sz="0" w:space="0" w:color="auto"/>
            <w:left w:val="none" w:sz="0" w:space="0" w:color="auto"/>
            <w:bottom w:val="none" w:sz="0" w:space="0" w:color="auto"/>
            <w:right w:val="none" w:sz="0" w:space="0" w:color="auto"/>
          </w:divBdr>
        </w:div>
      </w:divsChild>
    </w:div>
    <w:div w:id="1712996364">
      <w:bodyDiv w:val="1"/>
      <w:marLeft w:val="0"/>
      <w:marRight w:val="0"/>
      <w:marTop w:val="0"/>
      <w:marBottom w:val="0"/>
      <w:divBdr>
        <w:top w:val="none" w:sz="0" w:space="0" w:color="auto"/>
        <w:left w:val="none" w:sz="0" w:space="0" w:color="auto"/>
        <w:bottom w:val="none" w:sz="0" w:space="0" w:color="auto"/>
        <w:right w:val="none" w:sz="0" w:space="0" w:color="auto"/>
      </w:divBdr>
    </w:div>
    <w:div w:id="1847088667">
      <w:bodyDiv w:val="1"/>
      <w:marLeft w:val="0"/>
      <w:marRight w:val="0"/>
      <w:marTop w:val="0"/>
      <w:marBottom w:val="0"/>
      <w:divBdr>
        <w:top w:val="none" w:sz="0" w:space="0" w:color="auto"/>
        <w:left w:val="none" w:sz="0" w:space="0" w:color="auto"/>
        <w:bottom w:val="none" w:sz="0" w:space="0" w:color="auto"/>
        <w:right w:val="none" w:sz="0" w:space="0" w:color="auto"/>
      </w:divBdr>
    </w:div>
    <w:div w:id="18512135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us01.safelinks.protection.outlook.com/?url=https%3A%2F%2Fwww.vit.vic.edu.au%2F__data%2Fassets%2Fpdf_file%2F0018%2F35604%2FCode-of-Conduct-2016.pdf&amp;data=04%7C01%7CDanica.Murfett%40education.vic.gov.au%7Cb43d1afd7ebb473c81e508d981873340%7Cd96cb3371a8744cfb69b3cec334a4c1f%7C0%7C0%7C637683239979128787%7CUnknown%7CTWFpbGZsb3d8eyJWIjoiMC4wLjAwMDAiLCJQIjoiV2luMzIiLCJBTiI6Ik1haWwiLCJXVCI6Mn0%3D%7C1000&amp;sdata=heJJ%2BZ8GEARC17dMHn1KSHr7h71dVWpSqPJTehqiq0c%3D&amp;reserved=0"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ducation.vic.gov.au/Pages/Respectful-Behaviours-within-the-School-Community-Policy.asp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2.education.vic.gov.au/pal/work-related-violence-schools/policy"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cation.vic.gov.au/Pages/Respectful-Behaviours-within-the-School-Community-Policy.aspx" TargetMode="External"/></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40F9F17D8D17848A3A3C39D0C8789F4" ma:contentTypeVersion="13" ma:contentTypeDescription="Create a new document." ma:contentTypeScope="" ma:versionID="8deef63da1b3a8120f9562faf343c2b8">
  <xsd:schema xmlns:xsd="http://www.w3.org/2001/XMLSchema" xmlns:xs="http://www.w3.org/2001/XMLSchema" xmlns:p="http://schemas.microsoft.com/office/2006/metadata/properties" xmlns:ns2="8273fe6e-a237-4705-936a-4d67cb3082e9" xmlns:ns3="16dd1134-9e48-43d0-9ce6-fcd0192402e7" targetNamespace="http://schemas.microsoft.com/office/2006/metadata/properties" ma:root="true" ma:fieldsID="1c499cdd9543cd611ab7c71a4c89f189" ns2:_="" ns3:_="">
    <xsd:import namespace="8273fe6e-a237-4705-936a-4d67cb3082e9"/>
    <xsd:import namespace="16dd1134-9e48-43d0-9ce6-fcd0192402e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3fe6e-a237-4705-936a-4d67cb3082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description="" ma:indexed="true" ma:internalName="MediaServiceLocation"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d1134-9e48-43d0-9ce6-fcd0192402e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2d9e738-95e8-4ba0-8106-e6a48ed4839e}" ma:internalName="TaxCatchAll" ma:showField="CatchAllData" ma:web="16dd1134-9e48-43d0-9ce6-fcd0192402e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273fe6e-a237-4705-936a-4d67cb3082e9">
      <Terms xmlns="http://schemas.microsoft.com/office/infopath/2007/PartnerControls"/>
    </lcf76f155ced4ddcb4097134ff3c332f>
    <TaxCatchAll xmlns="16dd1134-9e48-43d0-9ce6-fcd0192402e7" xsi:nil="true"/>
  </documentManagement>
</p:properties>
</file>

<file path=customXml/itemProps1.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2.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3.xml><?xml version="1.0" encoding="utf-8"?>
<ds:datastoreItem xmlns:ds="http://schemas.openxmlformats.org/officeDocument/2006/customXml" ds:itemID="{BEE662E4-8116-495D-B853-0E69BAE8A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73fe6e-a237-4705-936a-4d67cb3082e9"/>
    <ds:schemaRef ds:uri="16dd1134-9e48-43d0-9ce6-fcd019240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8273fe6e-a237-4705-936a-4d67cb3082e9"/>
    <ds:schemaRef ds:uri="16dd1134-9e48-43d0-9ce6-fcd0192402e7"/>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1501</Words>
  <Characters>8561</Characters>
  <Application>Microsoft Office Word</Application>
  <DocSecurity>0</DocSecurity>
  <Lines>71</Lines>
  <Paragraphs>20</Paragraphs>
  <ScaleCrop>false</ScaleCrop>
  <Company/>
  <LinksUpToDate>false</LinksUpToDate>
  <CharactersWithSpaces>10042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Billimoria, David P</dc:creator>
  <cp:keywords/>
  <dc:description/>
  <cp:lastModifiedBy>Rosey Sigglekow</cp:lastModifiedBy>
  <cp:revision>38</cp:revision>
  <dcterms:created xsi:type="dcterms:W3CDTF">2023-07-19T00:56:00Z</dcterms:created>
  <dcterms:modified xsi:type="dcterms:W3CDTF">2025-07-28T02:29:00Z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0x010100C40F9F17D8D17848A3A3C39D0C8789F4</vt:lpwstr>
  </property>
  <property fmtid="{D5CDD505-2E9C-101B-9397-08002B2CF9AE}" pid="3" name="DET_EDRMS_RCSTaxHTField0">
    <vt:lpwstr>13.1.2 Internal Policy|ad985a07-89db-41e4-84da-e1a6cef79014</vt:lpwstr>
  </property>
  <property fmtid="{D5CDD505-2E9C-101B-9397-08002B2CF9AE}" pid="4" name="DET_EDRMS_RCS">
    <vt:lpwstr>10;#13.1.2 Internal Policy|ad985a07-89db-41e4-84da-e1a6cef79014</vt:lpwstr>
  </property>
  <property fmtid="{D5CDD505-2E9C-101B-9397-08002B2CF9AE}" pid="5" name="TaxCatchAll">
    <vt:lpwstr>10;#13.1.2 Internal Policy|ad985a07-89db-41e4-84da-e1a6cef79014</vt:lpwstr>
  </property>
  <property fmtid="{D5CDD505-2E9C-101B-9397-08002B2CF9AE}" pid="6" name="DEECD_Author">
    <vt:lpwstr/>
  </property>
  <property fmtid="{D5CDD505-2E9C-101B-9397-08002B2CF9AE}" pid="7" name="DEECD_SubjectCategory">
    <vt:lpwstr/>
  </property>
  <property fmtid="{D5CDD505-2E9C-101B-9397-08002B2CF9AE}" pid="8" name="DEECD_ItemType">
    <vt:lpwstr/>
  </property>
  <property fmtid="{D5CDD505-2E9C-101B-9397-08002B2CF9AE}" pid="9" name="DEECD_Audience">
    <vt:lpwstr/>
  </property>
  <property fmtid="{D5CDD505-2E9C-101B-9397-08002B2CF9AE}" pid="10" name="MediaServiceImageTags">
    <vt:lpwstr/>
  </property>
</Properties>
</file>