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BA9" w:rsidRPr="00BB51FB" w:rsidRDefault="00E77BA9" w:rsidP="00BB51FB">
      <w:pPr>
        <w:ind w:left="142"/>
        <w:jc w:val="left"/>
        <w:rPr>
          <w:rFonts w:ascii="Calibri Light" w:hAnsi="Calibri Light"/>
          <w:i/>
          <w:sz w:val="24"/>
          <w:szCs w:val="24"/>
        </w:rPr>
      </w:pPr>
      <w:r w:rsidRPr="00BB51FB">
        <w:rPr>
          <w:rFonts w:ascii="Calibri Light" w:hAnsi="Calibri Light"/>
          <w:i/>
          <w:sz w:val="24"/>
          <w:szCs w:val="24"/>
        </w:rPr>
        <w:t xml:space="preserve">Charles La Trobe P-12 College takes a zero-tolerance approach to child abuse and is fully committed to ensuring that its strategies, policies, procedures and practices meet all </w:t>
      </w:r>
      <w:r w:rsidRPr="00BB51FB">
        <w:rPr>
          <w:rFonts w:ascii="Calibri Light" w:hAnsi="Calibri Light"/>
          <w:b/>
          <w:i/>
          <w:sz w:val="24"/>
          <w:szCs w:val="24"/>
        </w:rPr>
        <w:t>Child Safety Standards as specified in Ministerial Order No. 870 (2015).</w:t>
      </w:r>
    </w:p>
    <w:p w:rsidR="002252ED" w:rsidRPr="00BB51FB" w:rsidRDefault="002252ED" w:rsidP="00BB51FB">
      <w:pPr>
        <w:ind w:left="567" w:hanging="567"/>
        <w:rPr>
          <w:rFonts w:ascii="Calibri Light" w:hAnsi="Calibri Light"/>
          <w:sz w:val="24"/>
          <w:szCs w:val="24"/>
        </w:rPr>
      </w:pPr>
    </w:p>
    <w:p w:rsidR="00580C49" w:rsidRPr="00BB51FB" w:rsidRDefault="00580C49" w:rsidP="00BB51FB">
      <w:pPr>
        <w:ind w:left="567" w:hanging="567"/>
        <w:jc w:val="both"/>
        <w:rPr>
          <w:rStyle w:val="SubtleReference"/>
        </w:rPr>
      </w:pPr>
      <w:r w:rsidRPr="00BB51FB">
        <w:rPr>
          <w:rStyle w:val="SubtleReference"/>
        </w:rPr>
        <w:t>Rationale</w:t>
      </w:r>
    </w:p>
    <w:p w:rsidR="00580C49" w:rsidRPr="00BB51FB" w:rsidRDefault="00580C49" w:rsidP="00BB51FB">
      <w:pPr>
        <w:numPr>
          <w:ilvl w:val="0"/>
          <w:numId w:val="18"/>
        </w:numPr>
        <w:ind w:left="567" w:hanging="567"/>
        <w:jc w:val="both"/>
        <w:rPr>
          <w:rFonts w:ascii="Calibri Light" w:hAnsi="Calibri Light" w:cs="Arial"/>
          <w:sz w:val="24"/>
          <w:szCs w:val="24"/>
          <w:lang w:val="en-US"/>
        </w:rPr>
      </w:pPr>
      <w:r w:rsidRPr="00BB51FB">
        <w:rPr>
          <w:rFonts w:ascii="Calibri Light" w:hAnsi="Calibri Light" w:cs="Arial"/>
          <w:sz w:val="24"/>
          <w:szCs w:val="24"/>
          <w:lang w:val="en-US"/>
        </w:rPr>
        <w:t>Schools must establish and implement policies to assess and verify the suitability of all persons who will work with children including requiring all volunteers to provide evidence of their suitability. This evidence is generally a Working with Children Check (WWC Check); however if a volunteer's occupation exempts them from the requirement to also have a WWC check e.g. police officers, teachers, they must provide evidence to support their claim to an exemption.</w:t>
      </w:r>
    </w:p>
    <w:p w:rsidR="00580C49" w:rsidRPr="00BB51FB" w:rsidRDefault="00580C49" w:rsidP="00BB51FB">
      <w:pPr>
        <w:numPr>
          <w:ilvl w:val="0"/>
          <w:numId w:val="18"/>
        </w:numPr>
        <w:ind w:left="567" w:hanging="567"/>
        <w:jc w:val="both"/>
        <w:rPr>
          <w:rFonts w:ascii="Calibri Light" w:hAnsi="Calibri Light" w:cs="Arial"/>
          <w:sz w:val="24"/>
          <w:szCs w:val="24"/>
          <w:lang w:val="en-US"/>
        </w:rPr>
      </w:pPr>
      <w:r w:rsidRPr="00BB51FB">
        <w:rPr>
          <w:rFonts w:ascii="Calibri Light" w:hAnsi="Calibri Light" w:cs="Arial"/>
          <w:sz w:val="24"/>
          <w:szCs w:val="24"/>
          <w:lang w:val="en-US"/>
        </w:rPr>
        <w:t>In addition to a WWC Check a school may also consider it necessary that a criminal record check is conducted through the DET.  This may occur when possible offences are relevant to the duties of the volunteer, for example dishonesty offences, which are not part of the WWC Check.  The school covers the cost of the criminal record check.</w:t>
      </w:r>
    </w:p>
    <w:p w:rsidR="00E30D14" w:rsidRPr="00BB51FB" w:rsidRDefault="00E30D14" w:rsidP="00BB51FB">
      <w:pPr>
        <w:pStyle w:val="ListParagraph"/>
        <w:numPr>
          <w:ilvl w:val="0"/>
          <w:numId w:val="18"/>
        </w:numPr>
        <w:ind w:left="567" w:hanging="567"/>
        <w:jc w:val="both"/>
        <w:rPr>
          <w:rFonts w:ascii="Calibri Light" w:hAnsi="Calibri Light"/>
          <w:lang w:eastAsia="en-AU"/>
        </w:rPr>
      </w:pPr>
      <w:r w:rsidRPr="00BB51FB">
        <w:rPr>
          <w:rFonts w:ascii="Calibri Light" w:hAnsi="Calibri Light"/>
          <w:lang w:eastAsia="en-AU"/>
        </w:rPr>
        <w:t>As the Executive Officer of School Council, a Principal retains the authority to require a potential volunteer to undergo a criminal record check irrespective if the volunteer is exempt from the Act.  For instance a parent attending an overnight camp with their child may be exempt from requiring a WWC Check, however a School Council may determine that any person attending an excursion or camp must have either a WWC Check or have undergone a criminal record check conducted by the Department. School Councils should ensure their criminal record check policy reflects this authority.</w:t>
      </w:r>
    </w:p>
    <w:p w:rsidR="00E30D14" w:rsidRPr="00BB51FB" w:rsidRDefault="00E30D14" w:rsidP="00BB51FB">
      <w:pPr>
        <w:pStyle w:val="ListParagraph"/>
        <w:numPr>
          <w:ilvl w:val="0"/>
          <w:numId w:val="18"/>
        </w:numPr>
        <w:ind w:left="567" w:hanging="567"/>
        <w:jc w:val="both"/>
        <w:rPr>
          <w:rFonts w:ascii="Calibri Light" w:hAnsi="Calibri Light"/>
          <w:lang w:eastAsia="en-AU"/>
        </w:rPr>
      </w:pPr>
      <w:r w:rsidRPr="00BB51FB">
        <w:rPr>
          <w:rFonts w:ascii="Calibri Light" w:hAnsi="Calibri Light"/>
          <w:lang w:eastAsia="en-AU"/>
        </w:rPr>
        <w:t xml:space="preserve">Although the Act exempts a parent whose child ordinarily participates in the activity this does not preclude schools from adopting a blanket policy requiring all volunteers to have a WWC check.  </w:t>
      </w:r>
    </w:p>
    <w:p w:rsidR="00E30D14" w:rsidRPr="00BB51FB" w:rsidRDefault="00E30D14" w:rsidP="00BB51FB">
      <w:pPr>
        <w:pStyle w:val="ListParagraph"/>
        <w:ind w:left="567" w:hanging="567"/>
        <w:jc w:val="both"/>
        <w:rPr>
          <w:rFonts w:ascii="Calibri Light" w:hAnsi="Calibri Light"/>
          <w:lang w:eastAsia="en-AU"/>
        </w:rPr>
      </w:pPr>
    </w:p>
    <w:p w:rsidR="00E30D14" w:rsidRPr="00BB51FB" w:rsidRDefault="00E30D14" w:rsidP="00BB51FB">
      <w:pPr>
        <w:ind w:left="567" w:hanging="567"/>
        <w:jc w:val="both"/>
        <w:rPr>
          <w:rStyle w:val="SubtleReference"/>
          <w:b/>
          <w:u w:val="none"/>
        </w:rPr>
      </w:pPr>
      <w:r w:rsidRPr="00BB51FB">
        <w:rPr>
          <w:rStyle w:val="SubtleReference"/>
          <w:b/>
          <w:u w:val="none"/>
        </w:rPr>
        <w:t>Applying for the WWC Check</w:t>
      </w:r>
    </w:p>
    <w:p w:rsidR="00E30D14" w:rsidRPr="00BB51FB" w:rsidRDefault="00E30D14" w:rsidP="00BB51FB">
      <w:pPr>
        <w:pStyle w:val="ListParagraph"/>
        <w:numPr>
          <w:ilvl w:val="0"/>
          <w:numId w:val="18"/>
        </w:numPr>
        <w:ind w:left="567" w:hanging="567"/>
        <w:jc w:val="both"/>
        <w:rPr>
          <w:rFonts w:ascii="Calibri Light" w:hAnsi="Calibri Light"/>
        </w:rPr>
      </w:pPr>
      <w:r w:rsidRPr="00BB51FB">
        <w:rPr>
          <w:rFonts w:ascii="Calibri Light" w:hAnsi="Calibri Light"/>
          <w:lang w:eastAsia="en-AU"/>
        </w:rPr>
        <w:t>The WWC Check is conducted by the Department of Justice. Applications must be lodged at one of the participating Australia Post outlets in Victoria. For a list of Australia Post outlets</w:t>
      </w:r>
      <w:r w:rsidRPr="00BB51FB">
        <w:rPr>
          <w:rFonts w:ascii="Calibri Light" w:hAnsi="Calibri Light"/>
        </w:rPr>
        <w:t xml:space="preserve"> </w:t>
      </w:r>
      <w:r w:rsidRPr="00BB51FB">
        <w:rPr>
          <w:rFonts w:ascii="Calibri Light" w:hAnsi="Calibri Light"/>
          <w:lang w:eastAsia="en-AU"/>
        </w:rPr>
        <w:t>where a WWC Check application may be made see</w:t>
      </w:r>
      <w:r w:rsidRPr="00BB51FB">
        <w:rPr>
          <w:rFonts w:ascii="Calibri Light" w:hAnsi="Calibri Light"/>
        </w:rPr>
        <w:t xml:space="preserve">: </w:t>
      </w:r>
      <w:hyperlink r:id="rId10" w:history="1">
        <w:r w:rsidRPr="00BB51FB">
          <w:rPr>
            <w:rStyle w:val="Hyperlink"/>
            <w:rFonts w:ascii="Calibri Light" w:hAnsi="Calibri Light"/>
            <w:color w:val="auto"/>
          </w:rPr>
          <w:t>www.auspost.com.au</w:t>
        </w:r>
      </w:hyperlink>
      <w:r w:rsidRPr="00BB51FB">
        <w:rPr>
          <w:rFonts w:ascii="Calibri Light" w:hAnsi="Calibri Light"/>
        </w:rPr>
        <w:t>.</w:t>
      </w:r>
    </w:p>
    <w:p w:rsidR="00E30D14" w:rsidRPr="00BB51FB" w:rsidRDefault="00E30D14" w:rsidP="00BB51FB">
      <w:pPr>
        <w:pStyle w:val="ListParagraph"/>
        <w:numPr>
          <w:ilvl w:val="0"/>
          <w:numId w:val="18"/>
        </w:numPr>
        <w:ind w:left="567" w:hanging="567"/>
        <w:jc w:val="both"/>
        <w:rPr>
          <w:rFonts w:ascii="Calibri Light" w:hAnsi="Calibri Light"/>
          <w:lang w:eastAsia="en-AU"/>
        </w:rPr>
      </w:pPr>
      <w:r w:rsidRPr="00BB51FB">
        <w:rPr>
          <w:rFonts w:ascii="Calibri Light" w:hAnsi="Calibri Light"/>
          <w:lang w:eastAsia="en-AU"/>
        </w:rPr>
        <w:t>WWC Check applicants need to complete an online ‘Application for WWC Check’ form at</w:t>
      </w:r>
      <w:r w:rsidRPr="00BB51FB">
        <w:rPr>
          <w:rFonts w:ascii="Calibri Light" w:hAnsi="Calibri Light"/>
        </w:rPr>
        <w:t xml:space="preserve"> </w:t>
      </w:r>
      <w:hyperlink r:id="rId11" w:history="1">
        <w:r w:rsidRPr="00BB51FB">
          <w:rPr>
            <w:rStyle w:val="Hyperlink"/>
            <w:rFonts w:ascii="Calibri Light" w:hAnsi="Calibri Light"/>
            <w:color w:val="auto"/>
          </w:rPr>
          <w:t>www.justice.vic.gov.au/workingwithchildren</w:t>
        </w:r>
      </w:hyperlink>
      <w:r w:rsidRPr="00BB51FB">
        <w:rPr>
          <w:rFonts w:ascii="Calibri Light" w:hAnsi="Calibri Light"/>
        </w:rPr>
        <w:t xml:space="preserve"> </w:t>
      </w:r>
      <w:r w:rsidRPr="00BB51FB">
        <w:rPr>
          <w:rFonts w:ascii="Calibri Light" w:hAnsi="Calibri Light"/>
          <w:lang w:eastAsia="en-AU"/>
        </w:rPr>
        <w:t xml:space="preserve">before going to a participating Australia Post outlet with proof of identity documents to lodge the application. </w:t>
      </w:r>
    </w:p>
    <w:p w:rsidR="00E30D14" w:rsidRPr="00BB51FB" w:rsidRDefault="00E30D14" w:rsidP="00BB51FB">
      <w:pPr>
        <w:pStyle w:val="ListParagraph"/>
        <w:numPr>
          <w:ilvl w:val="0"/>
          <w:numId w:val="18"/>
        </w:numPr>
        <w:ind w:left="567" w:hanging="567"/>
        <w:jc w:val="both"/>
        <w:rPr>
          <w:rFonts w:ascii="Calibri Light" w:hAnsi="Calibri Light"/>
          <w:lang w:eastAsia="en-AU"/>
        </w:rPr>
      </w:pPr>
      <w:r w:rsidRPr="00BB51FB">
        <w:rPr>
          <w:rFonts w:ascii="Calibri Light" w:hAnsi="Calibri Light"/>
          <w:lang w:eastAsia="en-AU"/>
        </w:rPr>
        <w:t xml:space="preserve">If the employee passes the WWC Check s/he will be issued a WWC Card which also acts as an ‘Assessment Notice’. An Assessment Notice means the employee has passed the WWC Check and may work in ‘child-related work’. </w:t>
      </w:r>
    </w:p>
    <w:p w:rsidR="00E30D14" w:rsidRPr="00BB51FB" w:rsidRDefault="00E30D14" w:rsidP="00BB51FB">
      <w:pPr>
        <w:pStyle w:val="ListParagraph"/>
        <w:numPr>
          <w:ilvl w:val="0"/>
          <w:numId w:val="18"/>
        </w:numPr>
        <w:ind w:left="567" w:hanging="567"/>
        <w:jc w:val="both"/>
        <w:rPr>
          <w:rFonts w:ascii="Calibri Light" w:hAnsi="Calibri Light"/>
        </w:rPr>
      </w:pPr>
      <w:r w:rsidRPr="00BB51FB">
        <w:rPr>
          <w:rFonts w:ascii="Calibri Light" w:hAnsi="Calibri Light"/>
          <w:lang w:eastAsia="en-AU"/>
        </w:rPr>
        <w:t>A WWC Check applicant who is issued with an Interim Negative Notice or a Negative Notice should contact the Working with Children Unit within the Department of Justice, telephone 1300 652 879 to discuss any right of appeal that may exist or visit their</w:t>
      </w:r>
      <w:r w:rsidRPr="00BB51FB">
        <w:rPr>
          <w:rFonts w:ascii="Calibri Light" w:hAnsi="Calibri Light"/>
        </w:rPr>
        <w:t xml:space="preserve"> website for further information at: </w:t>
      </w:r>
      <w:hyperlink r:id="rId12" w:history="1">
        <w:r w:rsidRPr="00BB51FB">
          <w:rPr>
            <w:rStyle w:val="Hyperlink"/>
            <w:rFonts w:ascii="Calibri Light" w:hAnsi="Calibri Light"/>
            <w:color w:val="auto"/>
          </w:rPr>
          <w:t>www.justice.vic.gov.au/workingwithchildren</w:t>
        </w:r>
      </w:hyperlink>
    </w:p>
    <w:p w:rsidR="00E30D14" w:rsidRPr="00BB51FB" w:rsidRDefault="00E30D14" w:rsidP="00BB51FB">
      <w:pPr>
        <w:ind w:left="567" w:hanging="567"/>
        <w:jc w:val="both"/>
        <w:rPr>
          <w:rStyle w:val="SubtleReference"/>
        </w:rPr>
      </w:pPr>
    </w:p>
    <w:p w:rsidR="009C1A85" w:rsidRDefault="009C1A85" w:rsidP="00BB51FB">
      <w:pPr>
        <w:ind w:left="567" w:hanging="567"/>
        <w:jc w:val="both"/>
        <w:rPr>
          <w:rStyle w:val="SubtleReference"/>
        </w:rPr>
      </w:pPr>
    </w:p>
    <w:p w:rsidR="009C1A85" w:rsidRDefault="009C1A85" w:rsidP="00BB51FB">
      <w:pPr>
        <w:ind w:left="567" w:hanging="567"/>
        <w:jc w:val="both"/>
        <w:rPr>
          <w:rStyle w:val="SubtleReference"/>
        </w:rPr>
      </w:pPr>
    </w:p>
    <w:p w:rsidR="00580C49" w:rsidRPr="00BB51FB" w:rsidRDefault="00CC18FC" w:rsidP="00BB51FB">
      <w:pPr>
        <w:ind w:left="567" w:hanging="567"/>
        <w:jc w:val="both"/>
        <w:rPr>
          <w:rFonts w:ascii="Calibri Light" w:hAnsi="Calibri Light"/>
          <w:b/>
          <w:sz w:val="24"/>
          <w:szCs w:val="24"/>
          <w:u w:val="single"/>
          <w:lang w:eastAsia="en-AU"/>
        </w:rPr>
      </w:pPr>
      <w:r w:rsidRPr="00BB51FB">
        <w:rPr>
          <w:rStyle w:val="SubtleReference"/>
        </w:rPr>
        <w:lastRenderedPageBreak/>
        <w:t>Purpose</w:t>
      </w:r>
    </w:p>
    <w:p w:rsidR="00580C49" w:rsidRPr="00BB51FB" w:rsidRDefault="00580C49" w:rsidP="00BB51FB">
      <w:pPr>
        <w:numPr>
          <w:ilvl w:val="0"/>
          <w:numId w:val="19"/>
        </w:numPr>
        <w:ind w:left="567" w:hanging="567"/>
        <w:jc w:val="both"/>
        <w:rPr>
          <w:rFonts w:ascii="Calibri Light" w:hAnsi="Calibri Light"/>
          <w:sz w:val="24"/>
          <w:szCs w:val="24"/>
        </w:rPr>
      </w:pPr>
      <w:r w:rsidRPr="00BB51FB">
        <w:rPr>
          <w:rFonts w:ascii="Calibri Light" w:hAnsi="Calibri Light" w:cs="Arial"/>
          <w:sz w:val="24"/>
          <w:szCs w:val="24"/>
          <w:lang w:val="en-US"/>
        </w:rPr>
        <w:t xml:space="preserve">To ensure volunteers approved to work with children at </w:t>
      </w:r>
      <w:r w:rsidR="00E77BA9" w:rsidRPr="00BB51FB">
        <w:rPr>
          <w:rFonts w:ascii="Calibri Light" w:hAnsi="Calibri Light" w:cs="Arial"/>
          <w:sz w:val="24"/>
          <w:szCs w:val="24"/>
          <w:lang w:val="en-US"/>
        </w:rPr>
        <w:t>Charles La Trobe College</w:t>
      </w:r>
      <w:r w:rsidRPr="00BB51FB">
        <w:rPr>
          <w:rFonts w:ascii="Calibri Light" w:hAnsi="Calibri Light" w:cs="Arial"/>
          <w:sz w:val="24"/>
          <w:szCs w:val="24"/>
          <w:lang w:val="en-US"/>
        </w:rPr>
        <w:t xml:space="preserve"> meet the legal requirements of the </w:t>
      </w:r>
      <w:r w:rsidRPr="00BB51FB">
        <w:rPr>
          <w:rFonts w:ascii="Calibri Light" w:hAnsi="Calibri Light" w:cs="Arial"/>
          <w:i/>
          <w:sz w:val="24"/>
          <w:szCs w:val="24"/>
          <w:lang w:val="en-US"/>
        </w:rPr>
        <w:t>Working with Children Act 2005</w:t>
      </w:r>
      <w:r w:rsidRPr="00BB51FB">
        <w:rPr>
          <w:rFonts w:ascii="Calibri Light" w:hAnsi="Calibri Light" w:cs="Arial"/>
          <w:sz w:val="24"/>
          <w:szCs w:val="24"/>
          <w:lang w:val="en-US"/>
        </w:rPr>
        <w:t>.</w:t>
      </w:r>
    </w:p>
    <w:p w:rsidR="00580C49" w:rsidRPr="00BB51FB" w:rsidRDefault="00580C49" w:rsidP="00BB51FB">
      <w:pPr>
        <w:numPr>
          <w:ilvl w:val="0"/>
          <w:numId w:val="19"/>
        </w:numPr>
        <w:ind w:left="567" w:hanging="567"/>
        <w:jc w:val="both"/>
        <w:rPr>
          <w:rFonts w:ascii="Calibri Light" w:hAnsi="Calibri Light"/>
          <w:sz w:val="24"/>
          <w:szCs w:val="24"/>
        </w:rPr>
      </w:pPr>
      <w:r w:rsidRPr="00BB51FB">
        <w:rPr>
          <w:rFonts w:ascii="Calibri Light" w:hAnsi="Calibri Light"/>
          <w:sz w:val="24"/>
          <w:szCs w:val="24"/>
        </w:rPr>
        <w:t>To ensure children under our care are protected from being exposed to inappropriate people.</w:t>
      </w:r>
    </w:p>
    <w:p w:rsidR="00580C49" w:rsidRPr="00BB51FB" w:rsidRDefault="00580C49" w:rsidP="00BB51FB">
      <w:pPr>
        <w:numPr>
          <w:ilvl w:val="0"/>
          <w:numId w:val="19"/>
        </w:numPr>
        <w:ind w:left="567" w:hanging="567"/>
        <w:jc w:val="both"/>
        <w:rPr>
          <w:rFonts w:ascii="Calibri Light" w:hAnsi="Calibri Light"/>
          <w:sz w:val="24"/>
          <w:szCs w:val="24"/>
        </w:rPr>
      </w:pPr>
      <w:r w:rsidRPr="00BB51FB">
        <w:rPr>
          <w:rFonts w:ascii="Calibri Light" w:hAnsi="Calibri Light"/>
          <w:sz w:val="24"/>
          <w:szCs w:val="24"/>
        </w:rPr>
        <w:t>To ensure all people engaged in ‘child related work’ with our students have Working with Children Checks.</w:t>
      </w:r>
    </w:p>
    <w:p w:rsidR="00580C49" w:rsidRPr="00BB51FB" w:rsidRDefault="00580C49" w:rsidP="00BB51FB">
      <w:pPr>
        <w:numPr>
          <w:ilvl w:val="0"/>
          <w:numId w:val="19"/>
        </w:numPr>
        <w:ind w:left="567" w:hanging="567"/>
        <w:jc w:val="both"/>
        <w:rPr>
          <w:rFonts w:ascii="Calibri Light" w:hAnsi="Calibri Light"/>
          <w:sz w:val="24"/>
          <w:szCs w:val="24"/>
        </w:rPr>
      </w:pPr>
      <w:r w:rsidRPr="00BB51FB">
        <w:rPr>
          <w:rFonts w:ascii="Calibri Light" w:hAnsi="Calibri Light"/>
          <w:sz w:val="24"/>
          <w:szCs w:val="24"/>
        </w:rPr>
        <w:t>To provide an environment that is safe and secure.</w:t>
      </w:r>
    </w:p>
    <w:p w:rsidR="00B7579E" w:rsidRPr="00BB51FB" w:rsidRDefault="00B7579E" w:rsidP="00BB51FB">
      <w:pPr>
        <w:pStyle w:val="NoSpacing"/>
        <w:numPr>
          <w:ilvl w:val="0"/>
          <w:numId w:val="19"/>
        </w:numPr>
        <w:spacing w:afterAutospacing="0"/>
        <w:ind w:left="567" w:hanging="567"/>
        <w:jc w:val="both"/>
        <w:rPr>
          <w:rFonts w:ascii="Calibri Light" w:hAnsi="Calibri Light" w:cs="Arial"/>
          <w:sz w:val="24"/>
          <w:szCs w:val="24"/>
        </w:rPr>
      </w:pPr>
      <w:r w:rsidRPr="00BB51FB">
        <w:rPr>
          <w:rFonts w:ascii="Calibri Light" w:hAnsi="Calibri Light" w:cs="Arial"/>
          <w:sz w:val="24"/>
          <w:szCs w:val="24"/>
        </w:rPr>
        <w:t>To ensure the school has strategies to enhance compliance with the Child Safe Standards 2 and 4.</w:t>
      </w:r>
    </w:p>
    <w:p w:rsidR="00B7579E" w:rsidRPr="00BB51FB" w:rsidRDefault="00B7579E" w:rsidP="00BB51FB">
      <w:pPr>
        <w:pStyle w:val="NoSpacing"/>
        <w:numPr>
          <w:ilvl w:val="0"/>
          <w:numId w:val="19"/>
        </w:numPr>
        <w:spacing w:afterAutospacing="0"/>
        <w:ind w:left="567" w:hanging="567"/>
        <w:jc w:val="both"/>
        <w:rPr>
          <w:rFonts w:ascii="Calibri Light" w:hAnsi="Calibri Light" w:cs="Arial"/>
          <w:sz w:val="24"/>
          <w:szCs w:val="24"/>
        </w:rPr>
      </w:pPr>
      <w:r w:rsidRPr="00BB51FB">
        <w:rPr>
          <w:rFonts w:ascii="Calibri Light" w:hAnsi="Calibri Light" w:cs="Arial"/>
          <w:sz w:val="24"/>
          <w:szCs w:val="24"/>
        </w:rPr>
        <w:t>To ensure the school discharges its duty of care towards children.</w:t>
      </w:r>
    </w:p>
    <w:p w:rsidR="00B7579E" w:rsidRPr="00BB51FB" w:rsidRDefault="00B7579E" w:rsidP="00BB51FB">
      <w:pPr>
        <w:ind w:left="567" w:hanging="567"/>
        <w:jc w:val="both"/>
        <w:rPr>
          <w:rStyle w:val="SubtleReference"/>
        </w:rPr>
      </w:pPr>
    </w:p>
    <w:p w:rsidR="00580C49" w:rsidRPr="00BB51FB" w:rsidRDefault="002B2B00" w:rsidP="00BB51FB">
      <w:pPr>
        <w:ind w:left="567" w:hanging="567"/>
        <w:jc w:val="both"/>
        <w:rPr>
          <w:rStyle w:val="SubtleReference"/>
        </w:rPr>
      </w:pPr>
      <w:r w:rsidRPr="00BB51FB">
        <w:rPr>
          <w:rStyle w:val="SubtleReference"/>
        </w:rPr>
        <w:t>Definitions</w:t>
      </w:r>
    </w:p>
    <w:p w:rsidR="00580C49" w:rsidRPr="00BB51FB" w:rsidRDefault="00580C49" w:rsidP="00BB51FB">
      <w:pPr>
        <w:numPr>
          <w:ilvl w:val="0"/>
          <w:numId w:val="19"/>
        </w:numPr>
        <w:ind w:left="567" w:hanging="567"/>
        <w:jc w:val="both"/>
        <w:rPr>
          <w:rFonts w:ascii="Calibri Light" w:hAnsi="Calibri Light"/>
          <w:sz w:val="24"/>
          <w:szCs w:val="24"/>
        </w:rPr>
      </w:pPr>
      <w:r w:rsidRPr="00BB51FB">
        <w:rPr>
          <w:rFonts w:ascii="Calibri Light" w:hAnsi="Calibri Light"/>
          <w:sz w:val="24"/>
          <w:szCs w:val="24"/>
        </w:rPr>
        <w:t xml:space="preserve">The Working with Children (WWC) Check is a background check provided by the Victoria Police. </w:t>
      </w:r>
    </w:p>
    <w:p w:rsidR="00580C49" w:rsidRPr="00BB51FB" w:rsidRDefault="00580C49" w:rsidP="00BB51FB">
      <w:pPr>
        <w:numPr>
          <w:ilvl w:val="0"/>
          <w:numId w:val="19"/>
        </w:numPr>
        <w:ind w:left="567" w:hanging="567"/>
        <w:jc w:val="both"/>
        <w:rPr>
          <w:rFonts w:ascii="Calibri Light" w:hAnsi="Calibri Light"/>
          <w:sz w:val="24"/>
          <w:szCs w:val="24"/>
        </w:rPr>
      </w:pPr>
      <w:r w:rsidRPr="00BB51FB">
        <w:rPr>
          <w:rFonts w:ascii="Calibri Light" w:hAnsi="Calibri Light"/>
          <w:sz w:val="24"/>
          <w:szCs w:val="24"/>
        </w:rPr>
        <w:t>For the definition of “volunteer”, please refer to the school’s Volunteer Workers Policy.</w:t>
      </w:r>
    </w:p>
    <w:p w:rsidR="006E2A92" w:rsidRPr="00BB51FB" w:rsidRDefault="006E2A92" w:rsidP="00BB51FB">
      <w:pPr>
        <w:numPr>
          <w:ilvl w:val="0"/>
          <w:numId w:val="19"/>
        </w:numPr>
        <w:ind w:left="567" w:hanging="567"/>
        <w:jc w:val="both"/>
        <w:rPr>
          <w:rFonts w:ascii="Calibri Light" w:hAnsi="Calibri Light"/>
          <w:sz w:val="24"/>
          <w:szCs w:val="24"/>
        </w:rPr>
      </w:pPr>
      <w:r w:rsidRPr="00BB51FB">
        <w:rPr>
          <w:rFonts w:ascii="Calibri Light" w:hAnsi="Calibri Light"/>
          <w:sz w:val="24"/>
          <w:szCs w:val="24"/>
        </w:rPr>
        <w:t>The WWC Check is a minimum checking standard set by the Working with Children Act 2005 for those who work with children, either on a paid or voluntary basis.</w:t>
      </w:r>
    </w:p>
    <w:p w:rsidR="006E2A92" w:rsidRPr="00BB51FB" w:rsidRDefault="006E2A92" w:rsidP="00BB51FB">
      <w:pPr>
        <w:numPr>
          <w:ilvl w:val="0"/>
          <w:numId w:val="19"/>
        </w:numPr>
        <w:ind w:left="567" w:hanging="567"/>
        <w:jc w:val="both"/>
        <w:rPr>
          <w:rFonts w:ascii="Calibri Light" w:hAnsi="Calibri Light"/>
          <w:sz w:val="24"/>
          <w:szCs w:val="24"/>
        </w:rPr>
      </w:pPr>
      <w:r w:rsidRPr="00BB51FB">
        <w:rPr>
          <w:rFonts w:ascii="Calibri Light" w:hAnsi="Calibri Light"/>
          <w:sz w:val="24"/>
          <w:szCs w:val="24"/>
        </w:rPr>
        <w:t>To be a volunteer at a school a Working with Children Card provided by the Department of Justice is required. This card is:</w:t>
      </w:r>
    </w:p>
    <w:p w:rsidR="006E2A92" w:rsidRPr="00BB51FB" w:rsidRDefault="006E2A92" w:rsidP="00BB51FB">
      <w:pPr>
        <w:numPr>
          <w:ilvl w:val="0"/>
          <w:numId w:val="19"/>
        </w:numPr>
        <w:ind w:left="567" w:hanging="567"/>
        <w:jc w:val="both"/>
        <w:rPr>
          <w:rFonts w:ascii="Calibri Light" w:hAnsi="Calibri Light"/>
          <w:sz w:val="24"/>
          <w:szCs w:val="24"/>
        </w:rPr>
      </w:pPr>
      <w:r w:rsidRPr="00BB51FB">
        <w:rPr>
          <w:rFonts w:ascii="Calibri Light" w:hAnsi="Calibri Light"/>
          <w:sz w:val="24"/>
          <w:szCs w:val="24"/>
        </w:rPr>
        <w:t>valid for 5 years</w:t>
      </w:r>
    </w:p>
    <w:p w:rsidR="006E2A92" w:rsidRPr="00BB51FB" w:rsidRDefault="006E2A92" w:rsidP="00BB51FB">
      <w:pPr>
        <w:pStyle w:val="NoSpacing"/>
        <w:numPr>
          <w:ilvl w:val="0"/>
          <w:numId w:val="22"/>
        </w:numPr>
        <w:spacing w:afterAutospacing="0"/>
        <w:ind w:left="1134" w:hanging="567"/>
        <w:jc w:val="both"/>
        <w:rPr>
          <w:rFonts w:ascii="Calibri Light" w:hAnsi="Calibri Light"/>
          <w:sz w:val="24"/>
          <w:szCs w:val="24"/>
          <w:lang w:eastAsia="en-AU"/>
        </w:rPr>
      </w:pPr>
      <w:r w:rsidRPr="00BB51FB">
        <w:rPr>
          <w:rFonts w:ascii="Calibri Light" w:hAnsi="Calibri Light"/>
          <w:sz w:val="24"/>
          <w:szCs w:val="24"/>
          <w:lang w:eastAsia="en-AU"/>
        </w:rPr>
        <w:t>transferable between volunteer organisations</w:t>
      </w:r>
    </w:p>
    <w:p w:rsidR="00BB51FB" w:rsidRPr="00BB51FB" w:rsidRDefault="006E2A92" w:rsidP="00BB51FB">
      <w:pPr>
        <w:pStyle w:val="NoSpacing"/>
        <w:numPr>
          <w:ilvl w:val="0"/>
          <w:numId w:val="22"/>
        </w:numPr>
        <w:spacing w:afterAutospacing="0"/>
        <w:ind w:left="1134" w:hanging="567"/>
        <w:jc w:val="both"/>
        <w:rPr>
          <w:rFonts w:ascii="Calibri Light" w:hAnsi="Calibri Light"/>
          <w:sz w:val="24"/>
          <w:szCs w:val="24"/>
          <w:lang w:eastAsia="en-AU"/>
        </w:rPr>
      </w:pPr>
      <w:r w:rsidRPr="00BB51FB">
        <w:rPr>
          <w:rFonts w:ascii="Calibri Light" w:hAnsi="Calibri Light"/>
          <w:sz w:val="24"/>
          <w:szCs w:val="24"/>
          <w:lang w:eastAsia="en-AU"/>
        </w:rPr>
        <w:t>free of charge for volunteers, but cannot be used for paid employment.</w:t>
      </w:r>
    </w:p>
    <w:p w:rsidR="006E2A92" w:rsidRPr="00BB51FB" w:rsidRDefault="006E2A92" w:rsidP="00BB51FB">
      <w:pPr>
        <w:pStyle w:val="NoSpacing"/>
        <w:numPr>
          <w:ilvl w:val="0"/>
          <w:numId w:val="22"/>
        </w:numPr>
        <w:spacing w:afterAutospacing="0"/>
        <w:ind w:left="1134" w:hanging="567"/>
        <w:jc w:val="both"/>
        <w:rPr>
          <w:rFonts w:ascii="Calibri Light" w:hAnsi="Calibri Light"/>
          <w:sz w:val="24"/>
          <w:szCs w:val="24"/>
          <w:lang w:eastAsia="en-AU"/>
        </w:rPr>
      </w:pPr>
      <w:r w:rsidRPr="00BB51FB">
        <w:rPr>
          <w:rFonts w:ascii="Calibri Light" w:hAnsi="Calibri Light"/>
          <w:b/>
          <w:bCs/>
          <w:sz w:val="24"/>
          <w:szCs w:val="24"/>
          <w:lang w:eastAsia="en-AU"/>
        </w:rPr>
        <w:t>Note:</w:t>
      </w:r>
      <w:r w:rsidRPr="00BB51FB">
        <w:rPr>
          <w:rFonts w:ascii="Calibri Light" w:hAnsi="Calibri Light"/>
          <w:sz w:val="24"/>
          <w:szCs w:val="24"/>
          <w:lang w:eastAsia="en-AU"/>
        </w:rPr>
        <w:t> WWC Checks for paid employment can be used to show suitability for volunteer work.</w:t>
      </w:r>
    </w:p>
    <w:p w:rsidR="009C1A85" w:rsidRDefault="009C1A85" w:rsidP="00BB51FB">
      <w:pPr>
        <w:ind w:left="567" w:hanging="567"/>
        <w:jc w:val="both"/>
        <w:rPr>
          <w:rStyle w:val="SubtleReference"/>
        </w:rPr>
      </w:pPr>
    </w:p>
    <w:p w:rsidR="00580C49" w:rsidRPr="00BB51FB" w:rsidRDefault="00580C49" w:rsidP="00BB51FB">
      <w:pPr>
        <w:ind w:left="567" w:hanging="567"/>
        <w:jc w:val="both"/>
        <w:rPr>
          <w:rStyle w:val="SubtleReference"/>
        </w:rPr>
      </w:pPr>
      <w:bookmarkStart w:id="0" w:name="_GoBack"/>
      <w:bookmarkEnd w:id="0"/>
      <w:r w:rsidRPr="00BB51FB">
        <w:rPr>
          <w:rStyle w:val="SubtleReference"/>
        </w:rPr>
        <w:t>Implementation</w:t>
      </w:r>
    </w:p>
    <w:p w:rsidR="00B7579E" w:rsidRPr="00BB51FB" w:rsidRDefault="00B7579E" w:rsidP="00BB51FB">
      <w:pPr>
        <w:numPr>
          <w:ilvl w:val="0"/>
          <w:numId w:val="20"/>
        </w:numPr>
        <w:ind w:left="567" w:hanging="567"/>
        <w:jc w:val="both"/>
        <w:rPr>
          <w:rFonts w:ascii="Calibri Light" w:hAnsi="Calibri Light"/>
          <w:sz w:val="24"/>
          <w:szCs w:val="24"/>
        </w:rPr>
      </w:pPr>
      <w:r w:rsidRPr="00BB51FB">
        <w:rPr>
          <w:rFonts w:ascii="Calibri Light" w:hAnsi="Calibri Light"/>
          <w:sz w:val="24"/>
          <w:szCs w:val="24"/>
        </w:rPr>
        <w:t>The safety and wellbeing of every child at the school is our highest priority.</w:t>
      </w:r>
    </w:p>
    <w:p w:rsidR="00580C49" w:rsidRPr="00BB51FB" w:rsidRDefault="00580C49" w:rsidP="00BB51FB">
      <w:pPr>
        <w:numPr>
          <w:ilvl w:val="0"/>
          <w:numId w:val="20"/>
        </w:numPr>
        <w:ind w:left="567" w:hanging="567"/>
        <w:jc w:val="left"/>
        <w:rPr>
          <w:rFonts w:ascii="Calibri Light" w:hAnsi="Calibri Light"/>
          <w:sz w:val="24"/>
          <w:szCs w:val="24"/>
        </w:rPr>
      </w:pPr>
      <w:r w:rsidRPr="00BB51FB">
        <w:rPr>
          <w:rFonts w:ascii="Calibri Light" w:hAnsi="Calibri Light"/>
          <w:sz w:val="24"/>
          <w:szCs w:val="24"/>
        </w:rPr>
        <w:t>The school will inform volunteers of the need to have a Working with Children Check.</w:t>
      </w:r>
    </w:p>
    <w:p w:rsidR="00580C49" w:rsidRPr="00BB51FB" w:rsidRDefault="00580C49" w:rsidP="00BB51FB">
      <w:pPr>
        <w:numPr>
          <w:ilvl w:val="0"/>
          <w:numId w:val="20"/>
        </w:numPr>
        <w:ind w:left="567" w:hanging="567"/>
        <w:jc w:val="both"/>
        <w:rPr>
          <w:rFonts w:ascii="Calibri Light" w:hAnsi="Calibri Light"/>
          <w:sz w:val="24"/>
          <w:szCs w:val="24"/>
        </w:rPr>
      </w:pPr>
      <w:r w:rsidRPr="00BB51FB">
        <w:rPr>
          <w:rFonts w:ascii="Calibri Light" w:hAnsi="Calibri Light" w:cs="Arial"/>
          <w:sz w:val="24"/>
          <w:szCs w:val="24"/>
          <w:lang w:val="en-US"/>
        </w:rPr>
        <w:t xml:space="preserve">A volunteer can commence work in </w:t>
      </w:r>
      <w:r w:rsidR="006E2A92" w:rsidRPr="00BB51FB">
        <w:rPr>
          <w:rFonts w:ascii="Calibri Light" w:hAnsi="Calibri Light" w:cs="Arial"/>
          <w:sz w:val="24"/>
          <w:szCs w:val="24"/>
          <w:lang w:val="en-US"/>
        </w:rPr>
        <w:t>the</w:t>
      </w:r>
      <w:r w:rsidRPr="00BB51FB">
        <w:rPr>
          <w:rFonts w:ascii="Calibri Light" w:hAnsi="Calibri Light" w:cs="Arial"/>
          <w:sz w:val="24"/>
          <w:szCs w:val="24"/>
          <w:lang w:val="en-US"/>
        </w:rPr>
        <w:t xml:space="preserve"> school when they provide a receipt as proof they have applied for a WWC Check with the Department of Justice. </w:t>
      </w:r>
    </w:p>
    <w:p w:rsidR="00580C49" w:rsidRPr="00BB51FB" w:rsidRDefault="00580C49" w:rsidP="00BB51FB">
      <w:pPr>
        <w:numPr>
          <w:ilvl w:val="0"/>
          <w:numId w:val="20"/>
        </w:numPr>
        <w:ind w:left="567" w:hanging="567"/>
        <w:jc w:val="both"/>
        <w:rPr>
          <w:rFonts w:ascii="Calibri Light" w:hAnsi="Calibri Light"/>
          <w:sz w:val="24"/>
          <w:szCs w:val="24"/>
        </w:rPr>
      </w:pPr>
      <w:r w:rsidRPr="00BB51FB">
        <w:rPr>
          <w:rFonts w:ascii="Calibri Light" w:hAnsi="Calibri Light" w:cs="Arial"/>
          <w:sz w:val="24"/>
          <w:szCs w:val="24"/>
          <w:lang w:val="en-US"/>
        </w:rPr>
        <w:t>The Working with Children Card provided by the Department of Justice is valid for five years, transferable between organisations and will be free of charge for unpaid work.</w:t>
      </w:r>
    </w:p>
    <w:p w:rsidR="00580C49" w:rsidRPr="00BB51FB" w:rsidRDefault="00580C49" w:rsidP="00BB51FB">
      <w:pPr>
        <w:numPr>
          <w:ilvl w:val="0"/>
          <w:numId w:val="20"/>
        </w:numPr>
        <w:ind w:left="567" w:hanging="567"/>
        <w:jc w:val="both"/>
        <w:rPr>
          <w:rFonts w:ascii="Calibri Light" w:hAnsi="Calibri Light"/>
          <w:sz w:val="24"/>
          <w:szCs w:val="24"/>
        </w:rPr>
      </w:pPr>
      <w:r w:rsidRPr="00BB51FB">
        <w:rPr>
          <w:rFonts w:ascii="Calibri Light" w:hAnsi="Calibri Light"/>
          <w:sz w:val="24"/>
          <w:szCs w:val="24"/>
        </w:rPr>
        <w:t>All people required to have Working with Children checks are issued a WWC Check Card which School Council expects will be photocopied by school staff and that person’s name added to the school’s register of ‘approved volunteers.’  Only volunteers on the school register are able to work or volunteer at the school or during school related activities.</w:t>
      </w:r>
    </w:p>
    <w:p w:rsidR="00580C49" w:rsidRPr="00BB51FB" w:rsidRDefault="00580C49" w:rsidP="00BB51FB">
      <w:pPr>
        <w:numPr>
          <w:ilvl w:val="0"/>
          <w:numId w:val="20"/>
        </w:numPr>
        <w:ind w:left="567" w:hanging="567"/>
        <w:jc w:val="both"/>
        <w:rPr>
          <w:rFonts w:ascii="Calibri Light" w:hAnsi="Calibri Light"/>
          <w:sz w:val="24"/>
          <w:szCs w:val="24"/>
        </w:rPr>
      </w:pPr>
      <w:r w:rsidRPr="00BB51FB">
        <w:rPr>
          <w:rFonts w:ascii="Calibri Light" w:hAnsi="Calibri Light"/>
          <w:sz w:val="24"/>
          <w:szCs w:val="24"/>
        </w:rPr>
        <w:t xml:space="preserve">School Council requires that all volunteers directly involved in school camps, excursions, sleep-overs, teaching of swimming lessons, transport of </w:t>
      </w:r>
      <w:r w:rsidR="00B7579E" w:rsidRPr="00BB51FB">
        <w:rPr>
          <w:rFonts w:ascii="Calibri Light" w:hAnsi="Calibri Light"/>
          <w:sz w:val="24"/>
          <w:szCs w:val="24"/>
        </w:rPr>
        <w:t>children</w:t>
      </w:r>
      <w:r w:rsidRPr="00BB51FB">
        <w:rPr>
          <w:rFonts w:ascii="Calibri Light" w:hAnsi="Calibri Light"/>
          <w:sz w:val="24"/>
          <w:szCs w:val="24"/>
        </w:rPr>
        <w:t xml:space="preserve"> without staff members present (rare), extra-curricular activities such as school sporting teams etc</w:t>
      </w:r>
      <w:r w:rsidR="00E2250E" w:rsidRPr="00BB51FB">
        <w:rPr>
          <w:rFonts w:ascii="Calibri Light" w:hAnsi="Calibri Light"/>
          <w:sz w:val="24"/>
          <w:szCs w:val="24"/>
        </w:rPr>
        <w:t>.</w:t>
      </w:r>
      <w:r w:rsidRPr="00BB51FB">
        <w:rPr>
          <w:rFonts w:ascii="Calibri Light" w:hAnsi="Calibri Light"/>
          <w:sz w:val="24"/>
          <w:szCs w:val="24"/>
        </w:rPr>
        <w:t xml:space="preserve"> all must have WC Checks.</w:t>
      </w:r>
    </w:p>
    <w:p w:rsidR="00580C49" w:rsidRPr="00BB51FB" w:rsidRDefault="00580C49" w:rsidP="00BB51FB">
      <w:pPr>
        <w:numPr>
          <w:ilvl w:val="0"/>
          <w:numId w:val="20"/>
        </w:numPr>
        <w:ind w:left="567" w:hanging="567"/>
        <w:jc w:val="both"/>
        <w:rPr>
          <w:rFonts w:ascii="Calibri Light" w:hAnsi="Calibri Light"/>
          <w:sz w:val="24"/>
          <w:szCs w:val="24"/>
        </w:rPr>
      </w:pPr>
      <w:r w:rsidRPr="00BB51FB">
        <w:rPr>
          <w:rFonts w:ascii="Calibri Light" w:hAnsi="Calibri Light"/>
          <w:sz w:val="24"/>
          <w:szCs w:val="24"/>
        </w:rPr>
        <w:t>School Council will consider other activities such as incursions on a case-by-case basis.</w:t>
      </w:r>
    </w:p>
    <w:p w:rsidR="00580C49" w:rsidRPr="00BB51FB" w:rsidRDefault="00580C49" w:rsidP="00BB51FB">
      <w:pPr>
        <w:numPr>
          <w:ilvl w:val="0"/>
          <w:numId w:val="20"/>
        </w:numPr>
        <w:ind w:left="567" w:hanging="567"/>
        <w:jc w:val="left"/>
        <w:rPr>
          <w:rFonts w:ascii="Calibri Light" w:hAnsi="Calibri Light"/>
          <w:sz w:val="24"/>
          <w:szCs w:val="24"/>
        </w:rPr>
      </w:pPr>
      <w:r w:rsidRPr="00BB51FB">
        <w:rPr>
          <w:rFonts w:ascii="Calibri Light" w:hAnsi="Calibri Light"/>
          <w:sz w:val="24"/>
          <w:szCs w:val="24"/>
        </w:rPr>
        <w:lastRenderedPageBreak/>
        <w:t xml:space="preserve">Please refer also to the school’s </w:t>
      </w:r>
      <w:r w:rsidRPr="00BB51FB">
        <w:rPr>
          <w:rFonts w:ascii="Calibri Light" w:hAnsi="Calibri Light"/>
          <w:i/>
          <w:sz w:val="24"/>
          <w:szCs w:val="24"/>
        </w:rPr>
        <w:t>Volunteer Workers Policy</w:t>
      </w:r>
      <w:r w:rsidR="006E2A92" w:rsidRPr="00BB51FB">
        <w:rPr>
          <w:rFonts w:ascii="Calibri Light" w:hAnsi="Calibri Light"/>
          <w:i/>
          <w:sz w:val="24"/>
          <w:szCs w:val="24"/>
        </w:rPr>
        <w:t xml:space="preserve">, Visitors to the School Policy, </w:t>
      </w:r>
      <w:r w:rsidR="006E2A92" w:rsidRPr="00BB51FB">
        <w:rPr>
          <w:rFonts w:ascii="Calibri Light" w:hAnsi="Calibri Light"/>
          <w:sz w:val="24"/>
          <w:szCs w:val="24"/>
        </w:rPr>
        <w:t xml:space="preserve">the </w:t>
      </w:r>
      <w:r w:rsidR="006E2A92" w:rsidRPr="00BB51FB">
        <w:rPr>
          <w:rFonts w:ascii="Calibri Light" w:hAnsi="Calibri Light"/>
          <w:i/>
          <w:sz w:val="24"/>
          <w:szCs w:val="24"/>
        </w:rPr>
        <w:t>Incursions (Safety of Children Working with External Providers) Policy</w:t>
      </w:r>
      <w:r w:rsidR="00B7579E" w:rsidRPr="00BB51FB">
        <w:rPr>
          <w:rFonts w:ascii="Calibri Light" w:hAnsi="Calibri Light"/>
          <w:sz w:val="24"/>
          <w:szCs w:val="24"/>
        </w:rPr>
        <w:t xml:space="preserve"> and the Child Safe Standards.</w:t>
      </w:r>
    </w:p>
    <w:p w:rsidR="00580C49" w:rsidRPr="00BB51FB" w:rsidRDefault="00580C49" w:rsidP="00BB51FB">
      <w:pPr>
        <w:ind w:left="567" w:hanging="567"/>
        <w:rPr>
          <w:rFonts w:ascii="Calibri Light" w:hAnsi="Calibri Light"/>
          <w:sz w:val="24"/>
          <w:szCs w:val="24"/>
        </w:rPr>
      </w:pPr>
    </w:p>
    <w:p w:rsidR="00BB51FB" w:rsidRDefault="00580C49" w:rsidP="00BB51FB">
      <w:pPr>
        <w:ind w:left="567" w:hanging="567"/>
        <w:jc w:val="left"/>
        <w:rPr>
          <w:rStyle w:val="SubtleReference"/>
        </w:rPr>
      </w:pPr>
      <w:r w:rsidRPr="00BB51FB">
        <w:rPr>
          <w:rStyle w:val="SubtleReference"/>
        </w:rPr>
        <w:t>Evaluation</w:t>
      </w:r>
    </w:p>
    <w:p w:rsidR="00580C49" w:rsidRPr="00BB51FB" w:rsidRDefault="00580C49" w:rsidP="00BB51FB">
      <w:pPr>
        <w:jc w:val="left"/>
        <w:rPr>
          <w:rFonts w:ascii="Calibri Light" w:hAnsi="Calibri Light"/>
          <w:smallCaps/>
          <w:sz w:val="24"/>
          <w:u w:val="single"/>
        </w:rPr>
      </w:pPr>
      <w:r w:rsidRPr="00BB51FB">
        <w:rPr>
          <w:rFonts w:ascii="Calibri Light" w:hAnsi="Calibri Light"/>
          <w:sz w:val="24"/>
          <w:szCs w:val="24"/>
        </w:rPr>
        <w:t xml:space="preserve">This policy will be reviewed as part of the school’s three-year review cycle or if guidelines change (latest DET update </w:t>
      </w:r>
      <w:r w:rsidR="006E2A92" w:rsidRPr="00BB51FB">
        <w:rPr>
          <w:rFonts w:ascii="Calibri Light" w:hAnsi="Calibri Light"/>
          <w:sz w:val="24"/>
          <w:szCs w:val="24"/>
        </w:rPr>
        <w:t>late April 2017</w:t>
      </w:r>
      <w:r w:rsidRPr="00BB51FB">
        <w:rPr>
          <w:rFonts w:ascii="Calibri Light" w:hAnsi="Calibri Light"/>
          <w:sz w:val="24"/>
          <w:szCs w:val="24"/>
        </w:rPr>
        <w:t>).</w:t>
      </w:r>
    </w:p>
    <w:p w:rsidR="00BB51FB" w:rsidRDefault="00BB51FB" w:rsidP="00BB51FB">
      <w:pPr>
        <w:ind w:left="567" w:hanging="567"/>
        <w:jc w:val="left"/>
        <w:rPr>
          <w:rStyle w:val="SubtleReference"/>
        </w:rPr>
      </w:pPr>
    </w:p>
    <w:p w:rsidR="00BB51FB" w:rsidRDefault="00BB51FB" w:rsidP="00BB51FB">
      <w:pPr>
        <w:ind w:left="567" w:hanging="567"/>
        <w:jc w:val="left"/>
        <w:rPr>
          <w:rStyle w:val="SubtleReference"/>
        </w:rPr>
      </w:pPr>
      <w:r>
        <w:rPr>
          <w:rStyle w:val="SubtleReference"/>
        </w:rPr>
        <w:t>Ratification</w:t>
      </w:r>
    </w:p>
    <w:p w:rsidR="00580C49" w:rsidRPr="00BB51FB" w:rsidRDefault="00580C49" w:rsidP="00BB51FB">
      <w:pPr>
        <w:jc w:val="both"/>
        <w:rPr>
          <w:rFonts w:ascii="Calibri Light" w:hAnsi="Calibri Light"/>
          <w:sz w:val="24"/>
          <w:szCs w:val="24"/>
        </w:rPr>
      </w:pPr>
      <w:r w:rsidRPr="00BB51FB">
        <w:rPr>
          <w:rFonts w:ascii="Calibri Light" w:hAnsi="Calibri Light"/>
          <w:sz w:val="24"/>
          <w:szCs w:val="24"/>
        </w:rPr>
        <w:t>This update</w:t>
      </w:r>
      <w:r w:rsidR="00566CFA" w:rsidRPr="00BB51FB">
        <w:rPr>
          <w:rFonts w:ascii="Calibri Light" w:hAnsi="Calibri Light"/>
          <w:sz w:val="24"/>
          <w:szCs w:val="24"/>
        </w:rPr>
        <w:t xml:space="preserve"> was ratified by the College </w:t>
      </w:r>
      <w:r w:rsidRPr="00BB51FB">
        <w:rPr>
          <w:rFonts w:ascii="Calibri Light" w:hAnsi="Calibri Light"/>
          <w:sz w:val="24"/>
          <w:szCs w:val="24"/>
        </w:rPr>
        <w:t xml:space="preserve">Council </w:t>
      </w:r>
      <w:r w:rsidR="00E77BA9" w:rsidRPr="00BB51FB">
        <w:rPr>
          <w:rFonts w:ascii="Calibri Light" w:hAnsi="Calibri Light"/>
          <w:sz w:val="24"/>
          <w:szCs w:val="24"/>
        </w:rPr>
        <w:t>o</w:t>
      </w:r>
      <w:r w:rsidRPr="00BB51FB">
        <w:rPr>
          <w:rFonts w:ascii="Calibri Light" w:hAnsi="Calibri Light"/>
          <w:sz w:val="24"/>
          <w:szCs w:val="24"/>
        </w:rPr>
        <w:t xml:space="preserve">n </w:t>
      </w:r>
      <w:r w:rsidR="00BB51FB">
        <w:rPr>
          <w:rFonts w:ascii="Calibri Light" w:hAnsi="Calibri Light"/>
          <w:sz w:val="24"/>
          <w:szCs w:val="24"/>
        </w:rPr>
        <w:t>15</w:t>
      </w:r>
      <w:r w:rsidR="00BB51FB" w:rsidRPr="00BB51FB">
        <w:rPr>
          <w:rFonts w:ascii="Calibri Light" w:hAnsi="Calibri Light"/>
          <w:sz w:val="24"/>
          <w:szCs w:val="24"/>
          <w:vertAlign w:val="superscript"/>
        </w:rPr>
        <w:t>th</w:t>
      </w:r>
      <w:r w:rsidR="00BB51FB">
        <w:rPr>
          <w:rFonts w:ascii="Calibri Light" w:hAnsi="Calibri Light"/>
          <w:sz w:val="24"/>
          <w:szCs w:val="24"/>
        </w:rPr>
        <w:t xml:space="preserve"> </w:t>
      </w:r>
      <w:proofErr w:type="gramStart"/>
      <w:r w:rsidR="00BB51FB">
        <w:rPr>
          <w:rFonts w:ascii="Calibri Light" w:hAnsi="Calibri Light"/>
          <w:sz w:val="24"/>
          <w:szCs w:val="24"/>
        </w:rPr>
        <w:t>February,</w:t>
      </w:r>
      <w:proofErr w:type="gramEnd"/>
      <w:r w:rsidR="00BB51FB">
        <w:rPr>
          <w:rFonts w:ascii="Calibri Light" w:hAnsi="Calibri Light"/>
          <w:sz w:val="24"/>
          <w:szCs w:val="24"/>
        </w:rPr>
        <w:t xml:space="preserve"> 2018.</w:t>
      </w:r>
    </w:p>
    <w:p w:rsidR="00580C49" w:rsidRPr="00BB51FB" w:rsidRDefault="00580C49" w:rsidP="00BB51FB">
      <w:pPr>
        <w:ind w:left="567" w:hanging="567"/>
        <w:rPr>
          <w:rFonts w:ascii="Calibri" w:hAnsi="Calibri"/>
          <w:sz w:val="21"/>
          <w:szCs w:val="21"/>
        </w:rPr>
      </w:pPr>
    </w:p>
    <w:p w:rsidR="00580C49" w:rsidRPr="00BB51FB" w:rsidRDefault="00580C49" w:rsidP="00BB51FB">
      <w:pPr>
        <w:ind w:left="567" w:hanging="567"/>
        <w:jc w:val="left"/>
        <w:rPr>
          <w:rStyle w:val="SubtleReference"/>
        </w:rPr>
      </w:pPr>
      <w:r w:rsidRPr="00BB51FB">
        <w:rPr>
          <w:rStyle w:val="SubtleReference"/>
        </w:rPr>
        <w:t>Reference</w:t>
      </w:r>
    </w:p>
    <w:p w:rsidR="00B3600D" w:rsidRPr="00BB51FB" w:rsidRDefault="00BB51FB" w:rsidP="00BB51FB">
      <w:pPr>
        <w:jc w:val="both"/>
        <w:rPr>
          <w:rFonts w:ascii="Calibri Light" w:hAnsi="Calibri Light"/>
          <w:sz w:val="24"/>
          <w:szCs w:val="24"/>
        </w:rPr>
      </w:pPr>
      <w:hyperlink r:id="rId13" w:history="1">
        <w:r w:rsidRPr="003B7350">
          <w:rPr>
            <w:rStyle w:val="Hyperlink"/>
            <w:rFonts w:ascii="Calibri Light" w:hAnsi="Calibri Light"/>
            <w:sz w:val="24"/>
            <w:szCs w:val="24"/>
          </w:rPr>
          <w:t>www.education.vic.gov.au/school/principals/spag/community/Pages/volunteers.aspx</w:t>
        </w:r>
      </w:hyperlink>
      <w:r w:rsidR="00580C49" w:rsidRPr="00BB51FB">
        <w:rPr>
          <w:rFonts w:ascii="Calibri Light" w:hAnsi="Calibri Light"/>
          <w:sz w:val="24"/>
          <w:szCs w:val="24"/>
        </w:rPr>
        <w:t xml:space="preserve"> </w:t>
      </w:r>
    </w:p>
    <w:p w:rsidR="00B3600D" w:rsidRPr="00BB51FB" w:rsidRDefault="00B3600D" w:rsidP="00BB51FB">
      <w:pPr>
        <w:jc w:val="both"/>
      </w:pPr>
    </w:p>
    <w:sectPr w:rsidR="00B3600D" w:rsidRPr="00BB51FB" w:rsidSect="002252E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897" w:rsidRDefault="00427897" w:rsidP="002B2B00">
      <w:r>
        <w:separator/>
      </w:r>
    </w:p>
  </w:endnote>
  <w:endnote w:type="continuationSeparator" w:id="0">
    <w:p w:rsidR="00427897" w:rsidRDefault="00427897" w:rsidP="002B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949878"/>
      <w:docPartObj>
        <w:docPartGallery w:val="Page Numbers (Bottom of Page)"/>
        <w:docPartUnique/>
      </w:docPartObj>
    </w:sdtPr>
    <w:sdtEndPr>
      <w:rPr>
        <w:noProof/>
      </w:rPr>
    </w:sdtEndPr>
    <w:sdtContent>
      <w:p w:rsidR="00BB51FB" w:rsidRDefault="00BB51FB" w:rsidP="00BB51FB">
        <w:pPr>
          <w:pStyle w:val="Footer"/>
        </w:pPr>
        <w:r>
          <w:fldChar w:fldCharType="begin"/>
        </w:r>
        <w:r>
          <w:instrText xml:space="preserve"> PAGE   \* MERGEFORMAT </w:instrText>
        </w:r>
        <w:r>
          <w:fldChar w:fldCharType="separate"/>
        </w:r>
        <w:r w:rsidR="009C1A85">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897" w:rsidRDefault="00427897" w:rsidP="002B2B00">
      <w:r>
        <w:separator/>
      </w:r>
    </w:p>
  </w:footnote>
  <w:footnote w:type="continuationSeparator" w:id="0">
    <w:p w:rsidR="00427897" w:rsidRDefault="00427897" w:rsidP="002B2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23"/>
      <w:gridCol w:w="2493"/>
    </w:tblGrid>
    <w:tr w:rsidR="00BB51FB" w:rsidTr="00BB51FB">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BB51FB" w:rsidRPr="002B2B00" w:rsidRDefault="00BB51FB" w:rsidP="00BB51FB">
          <w:pPr>
            <w:tabs>
              <w:tab w:val="left" w:pos="2610"/>
            </w:tabs>
            <w:jc w:val="center"/>
            <w:rPr>
              <w:lang w:eastAsia="en-AU"/>
            </w:rPr>
          </w:pPr>
          <w:r w:rsidRPr="002B2B00">
            <w:rPr>
              <w:rFonts w:ascii="Calibri Light" w:hAnsi="Calibri Light"/>
              <w:sz w:val="36"/>
              <w:szCs w:val="36"/>
              <w:lang w:eastAsia="en-AU"/>
            </w:rPr>
            <w:t>WORKING WITH CHILDREN CHECKS – VOLUNTEERS POLICY</w:t>
          </w:r>
        </w:p>
      </w:tc>
      <w:tc>
        <w:tcPr>
          <w:tcW w:w="2694" w:type="dxa"/>
          <w:tcBorders>
            <w:top w:val="single" w:sz="4" w:space="0" w:color="auto"/>
            <w:left w:val="single" w:sz="4" w:space="0" w:color="auto"/>
            <w:bottom w:val="single" w:sz="4" w:space="0" w:color="auto"/>
            <w:right w:val="single" w:sz="4" w:space="0" w:color="auto"/>
          </w:tcBorders>
          <w:hideMark/>
        </w:tcPr>
        <w:p w:rsidR="00BB51FB" w:rsidRDefault="00BB51FB" w:rsidP="00BB51FB">
          <w:pPr>
            <w:pStyle w:val="Title"/>
            <w:jc w:val="right"/>
            <w:rPr>
              <w:lang w:eastAsia="en-AU"/>
            </w:rPr>
          </w:pPr>
          <w:r>
            <w:rPr>
              <w:noProof/>
              <w:lang w:eastAsia="en-AU"/>
            </w:rPr>
            <w:drawing>
              <wp:anchor distT="0" distB="0" distL="114300" distR="114300" simplePos="0" relativeHeight="251659264" behindDoc="0" locked="0" layoutInCell="1" allowOverlap="1" wp14:anchorId="4FDA56E7" wp14:editId="0644A966">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2B2B00" w:rsidRDefault="002B2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C5D9E"/>
    <w:multiLevelType w:val="hybridMultilevel"/>
    <w:tmpl w:val="6332E7A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BE32410"/>
    <w:multiLevelType w:val="hybridMultilevel"/>
    <w:tmpl w:val="84F87C3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3C519D"/>
    <w:multiLevelType w:val="hybridMultilevel"/>
    <w:tmpl w:val="B03C673E"/>
    <w:lvl w:ilvl="0" w:tplc="E9A63CAE">
      <w:numFmt w:val="bullet"/>
      <w:lvlText w:val="─"/>
      <w:lvlJc w:val="left"/>
      <w:pPr>
        <w:ind w:left="862" w:hanging="360"/>
      </w:pPr>
      <w:rPr>
        <w:rFonts w:ascii="Calibri Light" w:eastAsiaTheme="minorHAnsi" w:hAnsi="Calibri Light" w:cstheme="minorBidi"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19307AE5"/>
    <w:multiLevelType w:val="hybridMultilevel"/>
    <w:tmpl w:val="FF82D432"/>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767C38"/>
    <w:multiLevelType w:val="hybridMultilevel"/>
    <w:tmpl w:val="8542B2F2"/>
    <w:lvl w:ilvl="0" w:tplc="0C090001">
      <w:start w:val="1"/>
      <w:numFmt w:val="bullet"/>
      <w:lvlText w:val=""/>
      <w:lvlJc w:val="left"/>
      <w:pPr>
        <w:ind w:left="862" w:hanging="360"/>
      </w:pPr>
      <w:rPr>
        <w:rFonts w:ascii="Symbol" w:hAnsi="Symbol" w:hint="default"/>
        <w:i/>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15:restartNumberingAfterBreak="0">
    <w:nsid w:val="1C662DD7"/>
    <w:multiLevelType w:val="hybridMultilevel"/>
    <w:tmpl w:val="9EA24CC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C273DF"/>
    <w:multiLevelType w:val="hybridMultilevel"/>
    <w:tmpl w:val="1CB46954"/>
    <w:lvl w:ilvl="0" w:tplc="D062F624">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7246D1"/>
    <w:multiLevelType w:val="hybridMultilevel"/>
    <w:tmpl w:val="14FED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AD28B6"/>
    <w:multiLevelType w:val="hybridMultilevel"/>
    <w:tmpl w:val="783E5A7E"/>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9" w15:restartNumberingAfterBreak="0">
    <w:nsid w:val="2A0E1E76"/>
    <w:multiLevelType w:val="hybridMultilevel"/>
    <w:tmpl w:val="9A10F5BA"/>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6E0DC0"/>
    <w:multiLevelType w:val="hybridMultilevel"/>
    <w:tmpl w:val="453A4BB6"/>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1" w15:restartNumberingAfterBreak="0">
    <w:nsid w:val="302B1DFB"/>
    <w:multiLevelType w:val="hybridMultilevel"/>
    <w:tmpl w:val="D8C6A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2E22E6"/>
    <w:multiLevelType w:val="hybridMultilevel"/>
    <w:tmpl w:val="FF82CC6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3A34096D"/>
    <w:multiLevelType w:val="hybridMultilevel"/>
    <w:tmpl w:val="960E3E06"/>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1F1932"/>
    <w:multiLevelType w:val="hybridMultilevel"/>
    <w:tmpl w:val="8548BFF8"/>
    <w:lvl w:ilvl="0" w:tplc="0C090001">
      <w:start w:val="1"/>
      <w:numFmt w:val="bullet"/>
      <w:lvlText w:val=""/>
      <w:lvlJc w:val="left"/>
      <w:pPr>
        <w:ind w:left="862" w:hanging="360"/>
      </w:pPr>
      <w:rPr>
        <w:rFonts w:ascii="Symbol" w:hAnsi="Symbol" w:hint="default"/>
        <w:i/>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15:restartNumberingAfterBreak="0">
    <w:nsid w:val="53BB6629"/>
    <w:multiLevelType w:val="hybridMultilevel"/>
    <w:tmpl w:val="DD6C07A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6" w15:restartNumberingAfterBreak="0">
    <w:nsid w:val="571F0A9A"/>
    <w:multiLevelType w:val="hybridMultilevel"/>
    <w:tmpl w:val="B0C28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600C23"/>
    <w:multiLevelType w:val="hybridMultilevel"/>
    <w:tmpl w:val="849CC404"/>
    <w:lvl w:ilvl="0" w:tplc="24367232">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5B686F0C"/>
    <w:multiLevelType w:val="hybridMultilevel"/>
    <w:tmpl w:val="B9CEA66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BB4E8F"/>
    <w:multiLevelType w:val="hybridMultilevel"/>
    <w:tmpl w:val="26BC6CBE"/>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FA300A"/>
    <w:multiLevelType w:val="hybridMultilevel"/>
    <w:tmpl w:val="255A380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1" w15:restartNumberingAfterBreak="0">
    <w:nsid w:val="7AF71F26"/>
    <w:multiLevelType w:val="hybridMultilevel"/>
    <w:tmpl w:val="A6966C0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6"/>
  </w:num>
  <w:num w:numId="4">
    <w:abstractNumId w:val="18"/>
  </w:num>
  <w:num w:numId="5">
    <w:abstractNumId w:val="20"/>
  </w:num>
  <w:num w:numId="6">
    <w:abstractNumId w:val="4"/>
  </w:num>
  <w:num w:numId="7">
    <w:abstractNumId w:val="11"/>
  </w:num>
  <w:num w:numId="8">
    <w:abstractNumId w:val="17"/>
  </w:num>
  <w:num w:numId="9">
    <w:abstractNumId w:val="14"/>
  </w:num>
  <w:num w:numId="10">
    <w:abstractNumId w:val="0"/>
  </w:num>
  <w:num w:numId="11">
    <w:abstractNumId w:val="15"/>
  </w:num>
  <w:num w:numId="12">
    <w:abstractNumId w:val="13"/>
  </w:num>
  <w:num w:numId="13">
    <w:abstractNumId w:val="9"/>
  </w:num>
  <w:num w:numId="14">
    <w:abstractNumId w:val="19"/>
  </w:num>
  <w:num w:numId="15">
    <w:abstractNumId w:val="3"/>
  </w:num>
  <w:num w:numId="16">
    <w:abstractNumId w:val="7"/>
  </w:num>
  <w:num w:numId="17">
    <w:abstractNumId w:val="1"/>
  </w:num>
  <w:num w:numId="18">
    <w:abstractNumId w:val="21"/>
  </w:num>
  <w:num w:numId="19">
    <w:abstractNumId w:val="2"/>
  </w:num>
  <w:num w:numId="20">
    <w:abstractNumId w:val="8"/>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0D"/>
    <w:rsid w:val="00022D22"/>
    <w:rsid w:val="00065998"/>
    <w:rsid w:val="000B2705"/>
    <w:rsid w:val="00161EEB"/>
    <w:rsid w:val="00185182"/>
    <w:rsid w:val="001972C6"/>
    <w:rsid w:val="002252ED"/>
    <w:rsid w:val="00257407"/>
    <w:rsid w:val="002769F8"/>
    <w:rsid w:val="002871DA"/>
    <w:rsid w:val="002A4594"/>
    <w:rsid w:val="002B2B00"/>
    <w:rsid w:val="002B6D9D"/>
    <w:rsid w:val="002B78DA"/>
    <w:rsid w:val="003627CB"/>
    <w:rsid w:val="003C0CD6"/>
    <w:rsid w:val="00427897"/>
    <w:rsid w:val="00441C6E"/>
    <w:rsid w:val="00451B2C"/>
    <w:rsid w:val="00463D52"/>
    <w:rsid w:val="004E5516"/>
    <w:rsid w:val="00501626"/>
    <w:rsid w:val="00515A38"/>
    <w:rsid w:val="005176F6"/>
    <w:rsid w:val="00521774"/>
    <w:rsid w:val="00536B92"/>
    <w:rsid w:val="0053761D"/>
    <w:rsid w:val="00564537"/>
    <w:rsid w:val="00566CFA"/>
    <w:rsid w:val="00580C49"/>
    <w:rsid w:val="006222E7"/>
    <w:rsid w:val="00657322"/>
    <w:rsid w:val="006E2A92"/>
    <w:rsid w:val="00725257"/>
    <w:rsid w:val="00737336"/>
    <w:rsid w:val="00763190"/>
    <w:rsid w:val="007B2F3F"/>
    <w:rsid w:val="007B69B2"/>
    <w:rsid w:val="007C6CC7"/>
    <w:rsid w:val="008073A6"/>
    <w:rsid w:val="00812DB4"/>
    <w:rsid w:val="008232FB"/>
    <w:rsid w:val="00857D19"/>
    <w:rsid w:val="00874B72"/>
    <w:rsid w:val="008B4F8C"/>
    <w:rsid w:val="008E23BD"/>
    <w:rsid w:val="008E7298"/>
    <w:rsid w:val="009277F0"/>
    <w:rsid w:val="009729CD"/>
    <w:rsid w:val="009C1A85"/>
    <w:rsid w:val="009F095C"/>
    <w:rsid w:val="00A06C9D"/>
    <w:rsid w:val="00A7284F"/>
    <w:rsid w:val="00AA5CA7"/>
    <w:rsid w:val="00B3600D"/>
    <w:rsid w:val="00B7579E"/>
    <w:rsid w:val="00BB51FB"/>
    <w:rsid w:val="00BC6B9B"/>
    <w:rsid w:val="00C2061B"/>
    <w:rsid w:val="00C51D71"/>
    <w:rsid w:val="00C94BFD"/>
    <w:rsid w:val="00CA1821"/>
    <w:rsid w:val="00CC18FC"/>
    <w:rsid w:val="00CC5958"/>
    <w:rsid w:val="00CD39B5"/>
    <w:rsid w:val="00CD5A2E"/>
    <w:rsid w:val="00CE31AB"/>
    <w:rsid w:val="00D02DDC"/>
    <w:rsid w:val="00D22EFD"/>
    <w:rsid w:val="00D768CB"/>
    <w:rsid w:val="00D90A21"/>
    <w:rsid w:val="00E21999"/>
    <w:rsid w:val="00E2250E"/>
    <w:rsid w:val="00E30D14"/>
    <w:rsid w:val="00E40A2E"/>
    <w:rsid w:val="00E7469A"/>
    <w:rsid w:val="00E77BA9"/>
    <w:rsid w:val="00E90F71"/>
    <w:rsid w:val="00F650DB"/>
    <w:rsid w:val="00F77B23"/>
    <w:rsid w:val="00F87748"/>
    <w:rsid w:val="00F90260"/>
    <w:rsid w:val="00FC1A5D"/>
    <w:rsid w:val="00FD348A"/>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C032C"/>
  <w15:docId w15:val="{A640C69F-0E5E-4F96-9CE9-D2BE0E4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DD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2DDC"/>
    <w:rPr>
      <w:color w:val="0000FF"/>
      <w:u w:val="single"/>
    </w:rPr>
  </w:style>
  <w:style w:type="paragraph" w:styleId="NoSpacing">
    <w:name w:val="No Spacing"/>
    <w:link w:val="NoSpacingChar"/>
    <w:uiPriority w:val="1"/>
    <w:qFormat/>
    <w:rsid w:val="00D02DDC"/>
    <w:pPr>
      <w:spacing w:afterAutospacing="1"/>
      <w:jc w:val="left"/>
    </w:pPr>
    <w:rPr>
      <w:rFonts w:ascii="Arial Narrow" w:eastAsia="Calibri" w:hAnsi="Arial Narrow" w:cs="Times New Roman"/>
    </w:rPr>
  </w:style>
  <w:style w:type="character" w:styleId="Emphasis">
    <w:name w:val="Emphasis"/>
    <w:basedOn w:val="DefaultParagraphFont"/>
    <w:uiPriority w:val="20"/>
    <w:qFormat/>
    <w:rsid w:val="00D02DDC"/>
    <w:rPr>
      <w:b w:val="0"/>
      <w:bCs w:val="0"/>
      <w:i/>
      <w:iCs/>
    </w:rPr>
  </w:style>
  <w:style w:type="character" w:customStyle="1" w:styleId="NoSpacingChar">
    <w:name w:val="No Spacing Char"/>
    <w:link w:val="NoSpacing"/>
    <w:uiPriority w:val="1"/>
    <w:rsid w:val="00B7579E"/>
    <w:rPr>
      <w:rFonts w:ascii="Arial Narrow" w:eastAsia="Calibri" w:hAnsi="Arial Narrow" w:cs="Times New Roman"/>
    </w:rPr>
  </w:style>
  <w:style w:type="paragraph" w:styleId="Header">
    <w:name w:val="header"/>
    <w:basedOn w:val="Normal"/>
    <w:link w:val="HeaderChar"/>
    <w:uiPriority w:val="99"/>
    <w:rsid w:val="00CC18FC"/>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CC18F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B2B00"/>
    <w:pPr>
      <w:tabs>
        <w:tab w:val="center" w:pos="4513"/>
        <w:tab w:val="right" w:pos="9026"/>
      </w:tabs>
    </w:pPr>
  </w:style>
  <w:style w:type="character" w:customStyle="1" w:styleId="FooterChar">
    <w:name w:val="Footer Char"/>
    <w:basedOn w:val="DefaultParagraphFont"/>
    <w:link w:val="Footer"/>
    <w:uiPriority w:val="99"/>
    <w:rsid w:val="002B2B00"/>
  </w:style>
  <w:style w:type="paragraph" w:styleId="Title">
    <w:name w:val="Title"/>
    <w:basedOn w:val="Normal"/>
    <w:link w:val="TitleChar"/>
    <w:qFormat/>
    <w:rsid w:val="002B2B00"/>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2B2B00"/>
    <w:rPr>
      <w:rFonts w:asciiTheme="majorHAnsi" w:eastAsia="Times New Roman" w:hAnsiTheme="majorHAnsi" w:cs="Times New Roman"/>
      <w:b/>
      <w:caps/>
      <w:sz w:val="28"/>
      <w:szCs w:val="24"/>
    </w:rPr>
  </w:style>
  <w:style w:type="table" w:styleId="TableGrid">
    <w:name w:val="Table Grid"/>
    <w:basedOn w:val="TableNormal"/>
    <w:rsid w:val="002B2B00"/>
    <w:pPr>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2B2B00"/>
    <w:rPr>
      <w:rFonts w:ascii="Calibri Light" w:hAnsi="Calibri Light"/>
      <w:smallCaps/>
      <w:color w:val="auto"/>
      <w:sz w:val="24"/>
      <w:u w:val="single"/>
    </w:rPr>
  </w:style>
  <w:style w:type="character" w:styleId="UnresolvedMention">
    <w:name w:val="Unresolved Mention"/>
    <w:basedOn w:val="DefaultParagraphFont"/>
    <w:uiPriority w:val="99"/>
    <w:semiHidden/>
    <w:unhideWhenUsed/>
    <w:rsid w:val="00BB51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4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school/principals/spag/community/Pages/volunteer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ustice.vic.gov.au/workingwithchildr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stice.vic.gov.au/workingwithchildr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auspost.com.au/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5BB08-950D-4599-B735-A5D3549A42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62FB5C-BF56-44A0-AE06-BBFED987B2A1}">
  <ds:schemaRefs>
    <ds:schemaRef ds:uri="http://schemas.microsoft.com/sharepoint/v3/contenttype/forms"/>
  </ds:schemaRefs>
</ds:datastoreItem>
</file>

<file path=customXml/itemProps3.xml><?xml version="1.0" encoding="utf-8"?>
<ds:datastoreItem xmlns:ds="http://schemas.openxmlformats.org/officeDocument/2006/customXml" ds:itemID="{5256F724-79C4-42AD-8D76-35B0C6E0D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Anna Rigoni</cp:lastModifiedBy>
  <cp:revision>6</cp:revision>
  <dcterms:created xsi:type="dcterms:W3CDTF">2017-05-18T07:04:00Z</dcterms:created>
  <dcterms:modified xsi:type="dcterms:W3CDTF">2018-01-02T00:26:00Z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