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39D" w:rsidRPr="006F18F7" w:rsidRDefault="002C29BA" w:rsidP="006F18F7">
      <w:pPr>
        <w:pStyle w:val="Header"/>
        <w:tabs>
          <w:tab w:val="clear" w:pos="9026"/>
          <w:tab w:val="right" w:pos="7655"/>
        </w:tabs>
        <w:ind w:left="709" w:right="-46" w:hanging="567"/>
        <w:jc w:val="center"/>
        <w:rPr>
          <w:rFonts w:asciiTheme="majorHAnsi" w:hAnsiTheme="majorHAnsi" w:cs="Arial"/>
          <w:i/>
          <w:sz w:val="24"/>
          <w:szCs w:val="24"/>
        </w:rPr>
      </w:pPr>
      <w:r w:rsidRPr="006F18F7">
        <w:rPr>
          <w:rFonts w:asciiTheme="majorHAnsi" w:hAnsiTheme="majorHAnsi" w:cs="Arial"/>
          <w:i/>
          <w:sz w:val="24"/>
          <w:szCs w:val="24"/>
        </w:rPr>
        <w:t xml:space="preserve">Charles La Trobe College takes a </w:t>
      </w:r>
      <w:proofErr w:type="gramStart"/>
      <w:r w:rsidRPr="006F18F7">
        <w:rPr>
          <w:rFonts w:asciiTheme="majorHAnsi" w:hAnsiTheme="majorHAnsi" w:cs="Arial"/>
          <w:i/>
          <w:sz w:val="24"/>
          <w:szCs w:val="24"/>
        </w:rPr>
        <w:t>zero tolerance</w:t>
      </w:r>
      <w:proofErr w:type="gramEnd"/>
      <w:r w:rsidRPr="006F18F7">
        <w:rPr>
          <w:rFonts w:asciiTheme="majorHAnsi" w:hAnsiTheme="majorHAnsi" w:cs="Arial"/>
          <w:i/>
          <w:sz w:val="24"/>
          <w:szCs w:val="24"/>
        </w:rPr>
        <w:t xml:space="preserve"> approach to child abuse and is fully committed to ensuring that its strategies, policies, procedures and practices meet all child Safe Standards as specified in Ministerial Order No. 870 (2015)</w:t>
      </w:r>
    </w:p>
    <w:p w:rsidR="006F39A9" w:rsidRPr="006F18F7" w:rsidRDefault="006F39A9" w:rsidP="006F18F7">
      <w:pPr>
        <w:pStyle w:val="NoSpacing"/>
        <w:ind w:left="709" w:right="-46" w:hanging="567"/>
        <w:jc w:val="both"/>
        <w:rPr>
          <w:rStyle w:val="SubtleReference"/>
        </w:rPr>
      </w:pPr>
      <w:r w:rsidRPr="006F18F7">
        <w:rPr>
          <w:rStyle w:val="SubtleReference"/>
        </w:rPr>
        <w:t>Rationale</w:t>
      </w:r>
    </w:p>
    <w:p w:rsidR="006F39A9" w:rsidRPr="006F18F7" w:rsidRDefault="006F39A9" w:rsidP="006F18F7">
      <w:pPr>
        <w:pStyle w:val="NoSpacing"/>
        <w:numPr>
          <w:ilvl w:val="0"/>
          <w:numId w:val="1"/>
        </w:numPr>
        <w:ind w:left="709" w:right="-46" w:hanging="567"/>
        <w:jc w:val="both"/>
        <w:rPr>
          <w:rFonts w:asciiTheme="majorHAnsi" w:hAnsiTheme="majorHAnsi" w:cs="Arial"/>
          <w:i/>
          <w:sz w:val="24"/>
          <w:szCs w:val="24"/>
          <w:lang w:val="en-US"/>
        </w:rPr>
      </w:pPr>
      <w:r w:rsidRPr="006F18F7">
        <w:rPr>
          <w:rStyle w:val="Emphasis"/>
          <w:rFonts w:asciiTheme="majorHAnsi" w:hAnsiTheme="majorHAnsi" w:cs="Arial"/>
          <w:i w:val="0"/>
          <w:sz w:val="24"/>
          <w:szCs w:val="24"/>
          <w:lang w:val="en-US"/>
        </w:rPr>
        <w:t xml:space="preserve">As </w:t>
      </w:r>
      <w:r w:rsidR="001746B4" w:rsidRPr="006F18F7">
        <w:rPr>
          <w:rStyle w:val="Emphasis"/>
          <w:rFonts w:asciiTheme="majorHAnsi" w:hAnsiTheme="majorHAnsi" w:cs="Arial"/>
          <w:i w:val="0"/>
          <w:sz w:val="24"/>
          <w:szCs w:val="24"/>
          <w:lang w:val="en-US"/>
        </w:rPr>
        <w:t>children</w:t>
      </w:r>
      <w:r w:rsidRPr="006F18F7">
        <w:rPr>
          <w:rStyle w:val="Emphasis"/>
          <w:rFonts w:asciiTheme="majorHAnsi" w:hAnsiTheme="majorHAnsi" w:cs="Arial"/>
          <w:i w:val="0"/>
          <w:sz w:val="24"/>
          <w:szCs w:val="24"/>
          <w:lang w:val="en-US"/>
        </w:rPr>
        <w:t xml:space="preserve"> are better prepared for learning when they are healthy, safe and happy, </w:t>
      </w:r>
      <w:r w:rsidR="001746B4" w:rsidRPr="006F18F7">
        <w:rPr>
          <w:rStyle w:val="Emphasis"/>
          <w:rFonts w:asciiTheme="majorHAnsi" w:hAnsiTheme="majorHAnsi" w:cs="Arial"/>
          <w:i w:val="0"/>
          <w:sz w:val="24"/>
          <w:szCs w:val="24"/>
          <w:lang w:val="en-US"/>
        </w:rPr>
        <w:t xml:space="preserve">their </w:t>
      </w:r>
      <w:r w:rsidRPr="006F18F7">
        <w:rPr>
          <w:rStyle w:val="Emphasis"/>
          <w:rFonts w:asciiTheme="majorHAnsi" w:hAnsiTheme="majorHAnsi" w:cs="Arial"/>
          <w:i w:val="0"/>
          <w:sz w:val="24"/>
          <w:szCs w:val="24"/>
          <w:lang w:val="en-US"/>
        </w:rPr>
        <w:t>welfare is the responsibility of all staff working in a whole school context</w:t>
      </w:r>
      <w:r w:rsidRPr="006F18F7">
        <w:rPr>
          <w:rFonts w:asciiTheme="majorHAnsi" w:hAnsiTheme="majorHAnsi" w:cs="Arial"/>
          <w:i/>
          <w:sz w:val="24"/>
          <w:szCs w:val="24"/>
          <w:lang w:val="en-US"/>
        </w:rPr>
        <w:t xml:space="preserve">.  </w:t>
      </w:r>
      <w:r w:rsidR="001746B4" w:rsidRPr="006F18F7">
        <w:rPr>
          <w:rStyle w:val="Emphasis"/>
          <w:rFonts w:asciiTheme="majorHAnsi" w:hAnsiTheme="majorHAnsi" w:cs="Arial"/>
          <w:i w:val="0"/>
          <w:sz w:val="24"/>
          <w:szCs w:val="24"/>
          <w:lang w:val="en-US"/>
        </w:rPr>
        <w:t>Children’s</w:t>
      </w:r>
      <w:r w:rsidRPr="006F18F7">
        <w:rPr>
          <w:rStyle w:val="Emphasis"/>
          <w:rFonts w:asciiTheme="majorHAnsi" w:hAnsiTheme="majorHAnsi" w:cs="Arial"/>
          <w:i w:val="0"/>
          <w:sz w:val="24"/>
          <w:szCs w:val="24"/>
          <w:lang w:val="en-US"/>
        </w:rPr>
        <w:t xml:space="preserve"> learning cannot be separated from wellbeing.</w:t>
      </w:r>
    </w:p>
    <w:p w:rsidR="006F39A9" w:rsidRPr="006F18F7" w:rsidRDefault="006F39A9" w:rsidP="006F18F7">
      <w:pPr>
        <w:pStyle w:val="NoSpacing"/>
        <w:numPr>
          <w:ilvl w:val="0"/>
          <w:numId w:val="1"/>
        </w:numPr>
        <w:ind w:left="709" w:right="-46" w:hanging="567"/>
        <w:jc w:val="both"/>
        <w:rPr>
          <w:rFonts w:asciiTheme="majorHAnsi" w:hAnsiTheme="majorHAnsi" w:cs="Arial"/>
          <w:sz w:val="24"/>
          <w:szCs w:val="24"/>
          <w:lang w:val="en-US"/>
        </w:rPr>
      </w:pPr>
      <w:r w:rsidRPr="006F18F7">
        <w:rPr>
          <w:rFonts w:asciiTheme="majorHAnsi" w:hAnsiTheme="majorHAnsi" w:cs="Arial"/>
          <w:sz w:val="24"/>
          <w:szCs w:val="24"/>
          <w:lang w:val="en-US"/>
        </w:rPr>
        <w:t xml:space="preserve">Helping </w:t>
      </w:r>
      <w:r w:rsidR="001746B4" w:rsidRPr="006F18F7">
        <w:rPr>
          <w:rFonts w:asciiTheme="majorHAnsi" w:hAnsiTheme="majorHAnsi" w:cs="Arial"/>
          <w:sz w:val="24"/>
          <w:szCs w:val="24"/>
          <w:lang w:val="en-US"/>
        </w:rPr>
        <w:t>children</w:t>
      </w:r>
      <w:r w:rsidRPr="006F18F7">
        <w:rPr>
          <w:rFonts w:asciiTheme="majorHAnsi" w:hAnsiTheme="majorHAnsi" w:cs="Arial"/>
          <w:sz w:val="24"/>
          <w:szCs w:val="24"/>
          <w:lang w:val="en-US"/>
        </w:rPr>
        <w:t xml:space="preserve"> to learn effectively and to develop positive attitudes and behaviours are goals that have long been shared by teachers, </w:t>
      </w:r>
      <w:r w:rsidR="001746B4" w:rsidRPr="006F18F7">
        <w:rPr>
          <w:rFonts w:asciiTheme="majorHAnsi" w:hAnsiTheme="majorHAnsi" w:cs="Arial"/>
          <w:sz w:val="24"/>
          <w:szCs w:val="24"/>
          <w:lang w:val="en-US"/>
        </w:rPr>
        <w:t xml:space="preserve">children’s </w:t>
      </w:r>
      <w:r w:rsidRPr="006F18F7">
        <w:rPr>
          <w:rFonts w:asciiTheme="majorHAnsi" w:hAnsiTheme="majorHAnsi" w:cs="Arial"/>
          <w:sz w:val="24"/>
          <w:szCs w:val="24"/>
          <w:lang w:val="en-US"/>
        </w:rPr>
        <w:t>support services staff and parents</w:t>
      </w:r>
      <w:r w:rsidR="001746B4" w:rsidRPr="006F18F7">
        <w:rPr>
          <w:rFonts w:asciiTheme="majorHAnsi" w:hAnsiTheme="majorHAnsi" w:cs="Arial"/>
          <w:sz w:val="24"/>
          <w:szCs w:val="24"/>
          <w:lang w:val="en-US"/>
        </w:rPr>
        <w:t>/carers</w:t>
      </w:r>
      <w:r w:rsidRPr="006F18F7">
        <w:rPr>
          <w:rFonts w:asciiTheme="majorHAnsi" w:hAnsiTheme="majorHAnsi" w:cs="Arial"/>
          <w:sz w:val="24"/>
          <w:szCs w:val="24"/>
          <w:lang w:val="en-US"/>
        </w:rPr>
        <w:t>. It requires that each young person is educated in an environment which provides for their individual development. This has been a long standing challenge for all involved in education.</w:t>
      </w:r>
    </w:p>
    <w:p w:rsidR="002C29BA" w:rsidRPr="006F18F7" w:rsidRDefault="002C29BA" w:rsidP="006F18F7">
      <w:pPr>
        <w:numPr>
          <w:ilvl w:val="0"/>
          <w:numId w:val="11"/>
        </w:numPr>
        <w:spacing w:after="0" w:line="240" w:lineRule="auto"/>
        <w:ind w:left="709" w:right="-46" w:hanging="567"/>
        <w:jc w:val="both"/>
        <w:rPr>
          <w:rFonts w:asciiTheme="majorHAnsi" w:hAnsiTheme="majorHAnsi"/>
          <w:sz w:val="24"/>
          <w:szCs w:val="24"/>
        </w:rPr>
      </w:pPr>
      <w:r w:rsidRPr="006F18F7">
        <w:rPr>
          <w:rFonts w:asciiTheme="majorHAnsi" w:hAnsiTheme="majorHAnsi"/>
          <w:sz w:val="24"/>
          <w:szCs w:val="24"/>
        </w:rPr>
        <w:t>Developing the wellbeing of our students is central to our role as a school, and is reflected in our whole school philosophy.</w:t>
      </w:r>
    </w:p>
    <w:p w:rsidR="002C29BA" w:rsidRPr="006F18F7" w:rsidRDefault="002C29BA" w:rsidP="006F18F7">
      <w:pPr>
        <w:pStyle w:val="NoSpacing"/>
        <w:numPr>
          <w:ilvl w:val="0"/>
          <w:numId w:val="11"/>
        </w:numPr>
        <w:ind w:left="709" w:right="-46" w:hanging="567"/>
        <w:jc w:val="both"/>
        <w:rPr>
          <w:rFonts w:asciiTheme="majorHAnsi" w:hAnsiTheme="majorHAnsi"/>
          <w:sz w:val="24"/>
          <w:szCs w:val="24"/>
        </w:rPr>
      </w:pPr>
      <w:r w:rsidRPr="006F18F7">
        <w:rPr>
          <w:rFonts w:asciiTheme="majorHAnsi" w:hAnsiTheme="majorHAnsi"/>
          <w:sz w:val="24"/>
          <w:szCs w:val="24"/>
        </w:rPr>
        <w:t>Schools must:</w:t>
      </w:r>
    </w:p>
    <w:p w:rsidR="002C29BA" w:rsidRPr="006F18F7" w:rsidRDefault="002C29BA" w:rsidP="006F18F7">
      <w:pPr>
        <w:pStyle w:val="NoSpacing"/>
        <w:numPr>
          <w:ilvl w:val="0"/>
          <w:numId w:val="10"/>
        </w:numPr>
        <w:ind w:left="1276" w:right="-46" w:hanging="567"/>
        <w:jc w:val="both"/>
        <w:rPr>
          <w:rFonts w:asciiTheme="majorHAnsi" w:hAnsiTheme="majorHAnsi"/>
          <w:color w:val="000000"/>
          <w:sz w:val="24"/>
          <w:szCs w:val="24"/>
        </w:rPr>
      </w:pPr>
      <w:r w:rsidRPr="006F18F7">
        <w:rPr>
          <w:rFonts w:asciiTheme="majorHAnsi" w:hAnsiTheme="majorHAnsi"/>
          <w:color w:val="000000"/>
          <w:sz w:val="24"/>
          <w:szCs w:val="24"/>
        </w:rPr>
        <w:t>provide an integrated and comprehensive curriculum approach that incorporates the personal and social issues of students into their daily learning experiences</w:t>
      </w:r>
    </w:p>
    <w:p w:rsidR="002C29BA" w:rsidRPr="006F18F7" w:rsidRDefault="002C29BA" w:rsidP="006F18F7">
      <w:pPr>
        <w:pStyle w:val="NoSpacing"/>
        <w:numPr>
          <w:ilvl w:val="0"/>
          <w:numId w:val="10"/>
        </w:numPr>
        <w:ind w:left="1276" w:right="-46" w:hanging="567"/>
        <w:jc w:val="both"/>
        <w:rPr>
          <w:rFonts w:asciiTheme="majorHAnsi" w:hAnsiTheme="majorHAnsi"/>
          <w:color w:val="000000"/>
          <w:sz w:val="24"/>
          <w:szCs w:val="24"/>
        </w:rPr>
      </w:pPr>
      <w:r w:rsidRPr="006F18F7">
        <w:rPr>
          <w:rFonts w:asciiTheme="majorHAnsi" w:hAnsiTheme="majorHAnsi"/>
          <w:color w:val="000000"/>
          <w:sz w:val="24"/>
          <w:szCs w:val="24"/>
        </w:rPr>
        <w:t>provide a flexible, relevant, inclusive and appropriate curriculum</w:t>
      </w:r>
    </w:p>
    <w:p w:rsidR="002C29BA" w:rsidRPr="006F18F7" w:rsidRDefault="002C29BA" w:rsidP="006F18F7">
      <w:pPr>
        <w:pStyle w:val="NoSpacing"/>
        <w:numPr>
          <w:ilvl w:val="0"/>
          <w:numId w:val="10"/>
        </w:numPr>
        <w:ind w:left="1276" w:right="-46" w:hanging="567"/>
        <w:jc w:val="both"/>
        <w:rPr>
          <w:rFonts w:asciiTheme="majorHAnsi" w:hAnsiTheme="majorHAnsi"/>
          <w:color w:val="000000"/>
          <w:sz w:val="24"/>
          <w:szCs w:val="24"/>
        </w:rPr>
      </w:pPr>
      <w:r w:rsidRPr="006F18F7">
        <w:rPr>
          <w:rFonts w:asciiTheme="majorHAnsi" w:hAnsiTheme="majorHAnsi"/>
          <w:color w:val="000000"/>
          <w:sz w:val="24"/>
          <w:szCs w:val="24"/>
        </w:rPr>
        <w:t>accommodate student developmental needs.</w:t>
      </w:r>
    </w:p>
    <w:p w:rsidR="006F39A9" w:rsidRPr="006F18F7" w:rsidRDefault="006F39A9" w:rsidP="006F18F7">
      <w:pPr>
        <w:pStyle w:val="NoSpacing"/>
        <w:ind w:left="709" w:right="-46" w:hanging="567"/>
        <w:jc w:val="both"/>
        <w:rPr>
          <w:rStyle w:val="SubtleReference"/>
        </w:rPr>
      </w:pPr>
    </w:p>
    <w:p w:rsidR="006F39A9" w:rsidRPr="006F18F7" w:rsidRDefault="006F39A9" w:rsidP="006F18F7">
      <w:pPr>
        <w:pStyle w:val="NoSpacing"/>
        <w:ind w:left="709" w:right="-46" w:hanging="567"/>
        <w:jc w:val="both"/>
        <w:rPr>
          <w:rStyle w:val="SubtleReference"/>
        </w:rPr>
      </w:pPr>
      <w:r w:rsidRPr="006F18F7">
        <w:rPr>
          <w:rStyle w:val="SubtleReference"/>
        </w:rPr>
        <w:t>Purpose</w:t>
      </w:r>
    </w:p>
    <w:p w:rsidR="000A5FA5" w:rsidRPr="006F18F7" w:rsidRDefault="000A5FA5" w:rsidP="006F18F7">
      <w:pPr>
        <w:pStyle w:val="NoSpacing"/>
        <w:numPr>
          <w:ilvl w:val="0"/>
          <w:numId w:val="26"/>
        </w:numPr>
        <w:ind w:left="709" w:right="-46" w:hanging="567"/>
        <w:jc w:val="both"/>
        <w:rPr>
          <w:rFonts w:asciiTheme="majorHAnsi" w:hAnsiTheme="majorHAnsi"/>
          <w:sz w:val="24"/>
          <w:szCs w:val="24"/>
          <w:lang w:val="en" w:eastAsia="en-AU"/>
        </w:rPr>
      </w:pPr>
      <w:r w:rsidRPr="006F18F7">
        <w:rPr>
          <w:rFonts w:asciiTheme="majorHAnsi" w:hAnsiTheme="majorHAnsi"/>
          <w:sz w:val="24"/>
          <w:szCs w:val="24"/>
          <w:lang w:val="en" w:eastAsia="en-AU"/>
        </w:rPr>
        <w:t>To ensure Charles La Trobe College promotes student wellbeing in all learning experiences by:</w:t>
      </w:r>
    </w:p>
    <w:p w:rsidR="000A5FA5" w:rsidRPr="006F18F7" w:rsidRDefault="000A5FA5" w:rsidP="006F18F7">
      <w:pPr>
        <w:pStyle w:val="NoSpacing"/>
        <w:numPr>
          <w:ilvl w:val="0"/>
          <w:numId w:val="27"/>
        </w:numPr>
        <w:ind w:left="1418" w:right="-46" w:hanging="567"/>
        <w:jc w:val="both"/>
        <w:rPr>
          <w:rFonts w:asciiTheme="majorHAnsi" w:hAnsiTheme="majorHAnsi"/>
          <w:sz w:val="24"/>
          <w:szCs w:val="24"/>
          <w:lang w:val="en" w:eastAsia="en-AU"/>
        </w:rPr>
      </w:pPr>
      <w:r w:rsidRPr="006F18F7">
        <w:rPr>
          <w:rFonts w:asciiTheme="majorHAnsi" w:hAnsiTheme="majorHAnsi"/>
          <w:sz w:val="24"/>
          <w:szCs w:val="24"/>
          <w:lang w:val="en" w:eastAsia="en-AU"/>
        </w:rPr>
        <w:t>providing an environment and curriculum that support students to develop knowledge, understanding and skills to manage their own health and wellbeing and to support that of others</w:t>
      </w:r>
    </w:p>
    <w:p w:rsidR="000A5FA5" w:rsidRPr="006F18F7" w:rsidRDefault="000A5FA5" w:rsidP="006F18F7">
      <w:pPr>
        <w:pStyle w:val="NoSpacing"/>
        <w:numPr>
          <w:ilvl w:val="0"/>
          <w:numId w:val="27"/>
        </w:numPr>
        <w:ind w:left="1418" w:right="-46" w:hanging="567"/>
        <w:jc w:val="both"/>
        <w:rPr>
          <w:rFonts w:asciiTheme="majorHAnsi" w:hAnsiTheme="majorHAnsi"/>
          <w:sz w:val="24"/>
          <w:szCs w:val="24"/>
          <w:lang w:val="en" w:eastAsia="en-AU"/>
        </w:rPr>
      </w:pPr>
      <w:r w:rsidRPr="006F18F7">
        <w:rPr>
          <w:rFonts w:asciiTheme="majorHAnsi" w:hAnsiTheme="majorHAnsi"/>
          <w:sz w:val="24"/>
          <w:szCs w:val="24"/>
          <w:lang w:val="en" w:eastAsia="en-AU"/>
        </w:rPr>
        <w:t>aligning student welfare and curriculum policies.</w:t>
      </w:r>
    </w:p>
    <w:p w:rsidR="002C29BA" w:rsidRPr="006F18F7" w:rsidRDefault="002C29BA" w:rsidP="006F18F7">
      <w:pPr>
        <w:pStyle w:val="NoSpacing"/>
        <w:numPr>
          <w:ilvl w:val="0"/>
          <w:numId w:val="28"/>
        </w:numPr>
        <w:ind w:left="709" w:right="-46" w:hanging="567"/>
        <w:jc w:val="both"/>
        <w:rPr>
          <w:rFonts w:asciiTheme="majorHAnsi" w:hAnsiTheme="majorHAnsi"/>
          <w:sz w:val="24"/>
          <w:szCs w:val="24"/>
        </w:rPr>
      </w:pPr>
      <w:r w:rsidRPr="006F18F7">
        <w:rPr>
          <w:rFonts w:asciiTheme="majorHAnsi" w:hAnsiTheme="majorHAnsi"/>
          <w:sz w:val="24"/>
          <w:szCs w:val="24"/>
        </w:rPr>
        <w:t>To provide an educational environment which recognises, values and builds student wellbeing.</w:t>
      </w:r>
    </w:p>
    <w:p w:rsidR="00F00DF8" w:rsidRPr="006F18F7" w:rsidRDefault="00F00DF8" w:rsidP="006F18F7">
      <w:pPr>
        <w:pStyle w:val="NoSpacing"/>
        <w:numPr>
          <w:ilvl w:val="0"/>
          <w:numId w:val="28"/>
        </w:numPr>
        <w:ind w:left="709" w:right="-46" w:hanging="567"/>
        <w:jc w:val="both"/>
        <w:rPr>
          <w:rFonts w:asciiTheme="majorHAnsi" w:hAnsiTheme="majorHAnsi" w:cs="Arial"/>
          <w:sz w:val="24"/>
          <w:szCs w:val="24"/>
        </w:rPr>
      </w:pPr>
      <w:r w:rsidRPr="006F18F7">
        <w:rPr>
          <w:rFonts w:asciiTheme="majorHAnsi" w:hAnsiTheme="majorHAnsi" w:cs="Arial"/>
          <w:sz w:val="24"/>
          <w:szCs w:val="24"/>
        </w:rPr>
        <w:t xml:space="preserve">To further empower </w:t>
      </w:r>
      <w:r w:rsidR="001746B4" w:rsidRPr="006F18F7">
        <w:rPr>
          <w:rFonts w:asciiTheme="majorHAnsi" w:hAnsiTheme="majorHAnsi" w:cs="Arial"/>
          <w:sz w:val="24"/>
          <w:szCs w:val="24"/>
        </w:rPr>
        <w:t>children</w:t>
      </w:r>
      <w:r w:rsidRPr="006F18F7">
        <w:rPr>
          <w:rFonts w:asciiTheme="majorHAnsi" w:hAnsiTheme="majorHAnsi" w:cs="Arial"/>
          <w:sz w:val="24"/>
          <w:szCs w:val="24"/>
        </w:rPr>
        <w:t xml:space="preserve"> who are key stakeholders within our organisation.</w:t>
      </w:r>
    </w:p>
    <w:p w:rsidR="00F00DF8" w:rsidRPr="006F18F7" w:rsidRDefault="00F00DF8" w:rsidP="006F18F7">
      <w:pPr>
        <w:pStyle w:val="NoSpacing"/>
        <w:numPr>
          <w:ilvl w:val="0"/>
          <w:numId w:val="28"/>
        </w:numPr>
        <w:ind w:left="709" w:right="-46" w:hanging="567"/>
        <w:jc w:val="both"/>
        <w:rPr>
          <w:rFonts w:asciiTheme="majorHAnsi" w:hAnsiTheme="majorHAnsi" w:cs="Arial"/>
          <w:sz w:val="24"/>
          <w:szCs w:val="24"/>
        </w:rPr>
      </w:pPr>
      <w:r w:rsidRPr="006F18F7">
        <w:rPr>
          <w:rFonts w:asciiTheme="majorHAnsi" w:hAnsiTheme="majorHAnsi" w:cs="Arial"/>
          <w:sz w:val="24"/>
          <w:szCs w:val="24"/>
        </w:rPr>
        <w:t>To ensure the school has in place strategies to enhance compliance with the Child Safe Standards 1, 2, 4, 6 and 7.</w:t>
      </w:r>
    </w:p>
    <w:p w:rsidR="00F00DF8" w:rsidRPr="006F18F7" w:rsidRDefault="00F00DF8" w:rsidP="006F18F7">
      <w:pPr>
        <w:pStyle w:val="NoSpacing"/>
        <w:ind w:left="709" w:right="-46" w:hanging="567"/>
        <w:jc w:val="both"/>
        <w:rPr>
          <w:rFonts w:asciiTheme="majorHAnsi" w:hAnsiTheme="majorHAnsi"/>
          <w:sz w:val="24"/>
          <w:szCs w:val="24"/>
        </w:rPr>
      </w:pPr>
    </w:p>
    <w:p w:rsidR="006F39A9" w:rsidRPr="006F18F7" w:rsidRDefault="006F39A9" w:rsidP="006F18F7">
      <w:pPr>
        <w:pStyle w:val="NoSpacing"/>
        <w:ind w:left="709" w:right="-46" w:hanging="567"/>
        <w:jc w:val="both"/>
        <w:rPr>
          <w:rStyle w:val="SubtleReference"/>
        </w:rPr>
      </w:pPr>
      <w:r w:rsidRPr="006F18F7">
        <w:rPr>
          <w:rStyle w:val="SubtleReference"/>
        </w:rPr>
        <w:t>Definitions</w:t>
      </w:r>
    </w:p>
    <w:p w:rsidR="006F39A9" w:rsidRPr="006F18F7" w:rsidRDefault="006F39A9" w:rsidP="006F18F7">
      <w:pPr>
        <w:pStyle w:val="NoSpacing"/>
        <w:ind w:left="142" w:right="-46"/>
        <w:jc w:val="both"/>
        <w:rPr>
          <w:rFonts w:asciiTheme="majorHAnsi" w:hAnsiTheme="majorHAnsi"/>
          <w:sz w:val="24"/>
          <w:szCs w:val="24"/>
        </w:rPr>
      </w:pPr>
      <w:r w:rsidRPr="006F18F7">
        <w:rPr>
          <w:rFonts w:asciiTheme="majorHAnsi" w:hAnsiTheme="majorHAnsi"/>
          <w:sz w:val="24"/>
          <w:szCs w:val="24"/>
        </w:rPr>
        <w:t xml:space="preserve">School-wide Positive Behaviour Support (SWPBS) is an evidence-based framework for preventing and responding to student behaviour. It aims to create a positive school climate, a culture of </w:t>
      </w:r>
      <w:r w:rsidR="001746B4" w:rsidRPr="006F18F7">
        <w:rPr>
          <w:rFonts w:asciiTheme="majorHAnsi" w:hAnsiTheme="majorHAnsi"/>
          <w:sz w:val="24"/>
          <w:szCs w:val="24"/>
        </w:rPr>
        <w:t xml:space="preserve">child </w:t>
      </w:r>
      <w:r w:rsidRPr="006F18F7">
        <w:rPr>
          <w:rFonts w:asciiTheme="majorHAnsi" w:hAnsiTheme="majorHAnsi"/>
          <w:sz w:val="24"/>
          <w:szCs w:val="24"/>
        </w:rPr>
        <w:t xml:space="preserve">competence and an open, responsive management system for all school community members. It includes analysis of data in professional learning teams, implementation of evidence based practices and organisational systems for establishing safe, purposeful and inclusive school and classroom learning environments while providing the individual behaviour and learning supports needed to achieve academic and social success for all </w:t>
      </w:r>
      <w:r w:rsidR="001746B4" w:rsidRPr="006F18F7">
        <w:rPr>
          <w:rFonts w:asciiTheme="majorHAnsi" w:hAnsiTheme="majorHAnsi"/>
          <w:sz w:val="24"/>
          <w:szCs w:val="24"/>
        </w:rPr>
        <w:t>children.</w:t>
      </w:r>
    </w:p>
    <w:p w:rsidR="006F39A9" w:rsidRPr="006F18F7" w:rsidRDefault="006F39A9" w:rsidP="006F18F7">
      <w:pPr>
        <w:pStyle w:val="NoSpacing"/>
        <w:ind w:right="-46"/>
        <w:jc w:val="both"/>
        <w:rPr>
          <w:rFonts w:asciiTheme="majorHAnsi" w:hAnsiTheme="majorHAnsi" w:cs="Segoe UI"/>
          <w:sz w:val="24"/>
          <w:szCs w:val="24"/>
        </w:rPr>
      </w:pPr>
    </w:p>
    <w:p w:rsidR="006F39A9" w:rsidRDefault="006F39A9" w:rsidP="006F18F7">
      <w:pPr>
        <w:pStyle w:val="NoSpacing"/>
        <w:ind w:right="-46"/>
        <w:jc w:val="both"/>
        <w:rPr>
          <w:rFonts w:asciiTheme="majorHAnsi" w:hAnsiTheme="majorHAnsi" w:cs="Segoe UI"/>
          <w:sz w:val="24"/>
          <w:szCs w:val="24"/>
        </w:rPr>
      </w:pPr>
      <w:r w:rsidRPr="006F18F7">
        <w:rPr>
          <w:rFonts w:asciiTheme="majorHAnsi" w:hAnsiTheme="majorHAnsi" w:cs="Segoe UI"/>
          <w:sz w:val="24"/>
          <w:szCs w:val="24"/>
        </w:rPr>
        <w:lastRenderedPageBreak/>
        <w:t xml:space="preserve">Restorative practice was developed in the justice system as an approach to dealing with offending behaviour that focused on offenders taking responsibility for their behaviour and taking action to repair the harm they caused. In schools, restorative practice is used as a strategy for maintaining healthy relationships and to repair relationships that have been damaged. It may be applied at a whole-school or classroom level and in responding to challenging behaviour or bullying by individual </w:t>
      </w:r>
      <w:r w:rsidR="001746B4" w:rsidRPr="006F18F7">
        <w:rPr>
          <w:rFonts w:asciiTheme="majorHAnsi" w:hAnsiTheme="majorHAnsi" w:cs="Segoe UI"/>
          <w:sz w:val="24"/>
          <w:szCs w:val="24"/>
        </w:rPr>
        <w:t>children</w:t>
      </w:r>
      <w:r w:rsidRPr="006F18F7">
        <w:rPr>
          <w:rFonts w:asciiTheme="majorHAnsi" w:hAnsiTheme="majorHAnsi" w:cs="Segoe UI"/>
          <w:sz w:val="24"/>
          <w:szCs w:val="24"/>
        </w:rPr>
        <w:t>.</w:t>
      </w:r>
    </w:p>
    <w:p w:rsidR="006F18F7" w:rsidRPr="006F18F7" w:rsidRDefault="006F18F7" w:rsidP="006F18F7">
      <w:pPr>
        <w:pStyle w:val="NoSpacing"/>
        <w:ind w:right="-46"/>
        <w:jc w:val="both"/>
        <w:rPr>
          <w:rStyle w:val="SubtleReference"/>
          <w:smallCaps w:val="0"/>
          <w:szCs w:val="24"/>
          <w:u w:val="none"/>
        </w:rPr>
      </w:pPr>
    </w:p>
    <w:p w:rsidR="006F39A9" w:rsidRPr="006F18F7" w:rsidRDefault="006F39A9" w:rsidP="006F18F7">
      <w:pPr>
        <w:pStyle w:val="NoSpacing"/>
        <w:ind w:left="709" w:right="-46" w:hanging="567"/>
        <w:jc w:val="both"/>
        <w:rPr>
          <w:rStyle w:val="SubtleReference"/>
        </w:rPr>
      </w:pPr>
      <w:r w:rsidRPr="006F18F7">
        <w:rPr>
          <w:rStyle w:val="SubtleReference"/>
        </w:rPr>
        <w:t>Implementation</w:t>
      </w:r>
    </w:p>
    <w:p w:rsidR="00F00DF8" w:rsidRPr="006F18F7" w:rsidRDefault="00F00DF8" w:rsidP="006F18F7">
      <w:pPr>
        <w:pStyle w:val="NoSpacing"/>
        <w:numPr>
          <w:ilvl w:val="0"/>
          <w:numId w:val="21"/>
        </w:numPr>
        <w:ind w:left="709" w:right="-46" w:hanging="567"/>
        <w:rPr>
          <w:rFonts w:asciiTheme="majorHAnsi" w:hAnsiTheme="majorHAnsi"/>
          <w:sz w:val="24"/>
          <w:szCs w:val="24"/>
        </w:rPr>
      </w:pPr>
      <w:r w:rsidRPr="006F18F7">
        <w:rPr>
          <w:rFonts w:asciiTheme="majorHAnsi" w:hAnsiTheme="majorHAnsi"/>
          <w:sz w:val="24"/>
          <w:szCs w:val="24"/>
        </w:rPr>
        <w:t xml:space="preserve">The wellbeing of every </w:t>
      </w:r>
      <w:r w:rsidR="001746B4" w:rsidRPr="006F18F7">
        <w:rPr>
          <w:rFonts w:asciiTheme="majorHAnsi" w:hAnsiTheme="majorHAnsi"/>
          <w:sz w:val="24"/>
          <w:szCs w:val="24"/>
        </w:rPr>
        <w:t>child</w:t>
      </w:r>
      <w:r w:rsidRPr="006F18F7">
        <w:rPr>
          <w:rFonts w:asciiTheme="majorHAnsi" w:hAnsiTheme="majorHAnsi"/>
          <w:sz w:val="24"/>
          <w:szCs w:val="24"/>
        </w:rPr>
        <w:t xml:space="preserve"> at the school is our highest priority.</w:t>
      </w:r>
    </w:p>
    <w:p w:rsidR="00C76523" w:rsidRPr="006F18F7" w:rsidRDefault="00C76523" w:rsidP="006F18F7">
      <w:pPr>
        <w:pStyle w:val="NoSpacing"/>
        <w:numPr>
          <w:ilvl w:val="0"/>
          <w:numId w:val="21"/>
        </w:numPr>
        <w:ind w:left="709" w:right="-46" w:hanging="567"/>
        <w:rPr>
          <w:rFonts w:asciiTheme="majorHAnsi" w:hAnsiTheme="majorHAnsi"/>
          <w:sz w:val="24"/>
          <w:szCs w:val="24"/>
          <w:lang w:eastAsia="en-AU"/>
        </w:rPr>
      </w:pPr>
      <w:r w:rsidRPr="006F18F7">
        <w:rPr>
          <w:rFonts w:asciiTheme="majorHAnsi" w:hAnsiTheme="majorHAnsi"/>
          <w:sz w:val="24"/>
          <w:szCs w:val="24"/>
          <w:lang w:eastAsia="en-AU"/>
        </w:rPr>
        <w:t>The school will promote student wellbeing in all learning experiences by:</w:t>
      </w:r>
    </w:p>
    <w:p w:rsidR="00C76523" w:rsidRPr="006F18F7" w:rsidRDefault="00C76523" w:rsidP="006F18F7">
      <w:pPr>
        <w:pStyle w:val="NoSpacing"/>
        <w:numPr>
          <w:ilvl w:val="0"/>
          <w:numId w:val="22"/>
        </w:numPr>
        <w:ind w:left="1276" w:right="-46" w:hanging="567"/>
        <w:rPr>
          <w:rFonts w:asciiTheme="majorHAnsi" w:hAnsiTheme="majorHAnsi"/>
          <w:sz w:val="24"/>
          <w:szCs w:val="24"/>
          <w:lang w:eastAsia="en-AU"/>
        </w:rPr>
      </w:pPr>
      <w:r w:rsidRPr="006F18F7">
        <w:rPr>
          <w:rFonts w:asciiTheme="majorHAnsi" w:hAnsiTheme="majorHAnsi"/>
          <w:sz w:val="24"/>
          <w:szCs w:val="24"/>
          <w:lang w:eastAsia="en-AU"/>
        </w:rPr>
        <w:t>providing an environment and curriculum that support students to develop knowledge, understanding and skills to manage their own health and wellbeing and to support that of others</w:t>
      </w:r>
    </w:p>
    <w:p w:rsidR="00C76523" w:rsidRPr="006F18F7" w:rsidRDefault="00C76523" w:rsidP="006F18F7">
      <w:pPr>
        <w:pStyle w:val="NoSpacing"/>
        <w:numPr>
          <w:ilvl w:val="0"/>
          <w:numId w:val="22"/>
        </w:numPr>
        <w:ind w:left="1276" w:right="-46" w:hanging="567"/>
        <w:rPr>
          <w:rFonts w:asciiTheme="majorHAnsi" w:hAnsiTheme="majorHAnsi"/>
          <w:sz w:val="24"/>
          <w:szCs w:val="24"/>
          <w:lang w:eastAsia="en-AU"/>
        </w:rPr>
      </w:pPr>
      <w:r w:rsidRPr="006F18F7">
        <w:rPr>
          <w:rFonts w:asciiTheme="majorHAnsi" w:hAnsiTheme="majorHAnsi"/>
          <w:sz w:val="24"/>
          <w:szCs w:val="24"/>
          <w:lang w:eastAsia="en-AU"/>
        </w:rPr>
        <w:t>aligning student welfare and curriculum policies.</w:t>
      </w:r>
    </w:p>
    <w:p w:rsidR="00C76523" w:rsidRPr="006F18F7" w:rsidRDefault="00C76523" w:rsidP="006F18F7">
      <w:pPr>
        <w:pStyle w:val="NoSpacing"/>
        <w:numPr>
          <w:ilvl w:val="0"/>
          <w:numId w:val="23"/>
        </w:numPr>
        <w:ind w:left="709" w:right="-46" w:hanging="567"/>
        <w:rPr>
          <w:rFonts w:asciiTheme="majorHAnsi" w:hAnsiTheme="majorHAnsi"/>
          <w:sz w:val="24"/>
          <w:szCs w:val="24"/>
          <w:lang w:eastAsia="en-AU"/>
        </w:rPr>
      </w:pPr>
      <w:r w:rsidRPr="006F18F7">
        <w:rPr>
          <w:rFonts w:asciiTheme="majorHAnsi" w:hAnsiTheme="majorHAnsi"/>
          <w:sz w:val="24"/>
          <w:szCs w:val="24"/>
          <w:lang w:eastAsia="en-AU"/>
        </w:rPr>
        <w:t>The school will:</w:t>
      </w:r>
    </w:p>
    <w:p w:rsidR="00C76523" w:rsidRPr="006F18F7" w:rsidRDefault="00C76523" w:rsidP="006F18F7">
      <w:pPr>
        <w:pStyle w:val="NoSpacing"/>
        <w:numPr>
          <w:ilvl w:val="0"/>
          <w:numId w:val="24"/>
        </w:numPr>
        <w:ind w:left="1418" w:right="-46" w:hanging="567"/>
        <w:rPr>
          <w:rFonts w:asciiTheme="majorHAnsi" w:hAnsiTheme="majorHAnsi"/>
          <w:sz w:val="24"/>
          <w:szCs w:val="24"/>
          <w:lang w:eastAsia="en-AU"/>
        </w:rPr>
      </w:pPr>
      <w:r w:rsidRPr="006F18F7">
        <w:rPr>
          <w:rFonts w:asciiTheme="majorHAnsi" w:hAnsiTheme="majorHAnsi"/>
          <w:sz w:val="24"/>
          <w:szCs w:val="24"/>
          <w:lang w:eastAsia="en-AU"/>
        </w:rPr>
        <w:t>provide an integrated and comprehensive curriculum approach that incorporates equitable opportunities for all students to enhance their own and others' wellbeing through their daily learning experiences</w:t>
      </w:r>
    </w:p>
    <w:p w:rsidR="00C76523" w:rsidRPr="006F18F7" w:rsidRDefault="00C76523" w:rsidP="006F18F7">
      <w:pPr>
        <w:pStyle w:val="NoSpacing"/>
        <w:numPr>
          <w:ilvl w:val="0"/>
          <w:numId w:val="24"/>
        </w:numPr>
        <w:ind w:left="1418" w:right="-46" w:hanging="567"/>
        <w:rPr>
          <w:rFonts w:asciiTheme="majorHAnsi" w:hAnsiTheme="majorHAnsi"/>
          <w:sz w:val="24"/>
          <w:szCs w:val="24"/>
          <w:lang w:eastAsia="en-AU"/>
        </w:rPr>
      </w:pPr>
      <w:r w:rsidRPr="006F18F7">
        <w:rPr>
          <w:rFonts w:asciiTheme="majorHAnsi" w:hAnsiTheme="majorHAnsi"/>
          <w:sz w:val="24"/>
          <w:szCs w:val="24"/>
          <w:lang w:eastAsia="en-AU"/>
        </w:rPr>
        <w:t>provide a curriculum that supports students to develop knowledge, understanding and skills that enables them to engage critically with a range of health and wellbeing areas and issues</w:t>
      </w:r>
    </w:p>
    <w:p w:rsidR="00C76523" w:rsidRPr="006F18F7" w:rsidRDefault="00C76523" w:rsidP="006F18F7">
      <w:pPr>
        <w:pStyle w:val="NoSpacing"/>
        <w:numPr>
          <w:ilvl w:val="0"/>
          <w:numId w:val="24"/>
        </w:numPr>
        <w:ind w:left="1418" w:right="-46" w:hanging="567"/>
        <w:rPr>
          <w:rFonts w:asciiTheme="majorHAnsi" w:hAnsiTheme="majorHAnsi"/>
          <w:sz w:val="24"/>
          <w:szCs w:val="24"/>
          <w:lang w:eastAsia="en-AU"/>
        </w:rPr>
      </w:pPr>
      <w:r w:rsidRPr="006F18F7">
        <w:rPr>
          <w:rFonts w:asciiTheme="majorHAnsi" w:hAnsiTheme="majorHAnsi"/>
          <w:sz w:val="24"/>
          <w:szCs w:val="24"/>
          <w:lang w:eastAsia="en-AU"/>
        </w:rPr>
        <w:t>identify areas where focused support or intervention is required to:</w:t>
      </w:r>
    </w:p>
    <w:p w:rsidR="00C76523" w:rsidRPr="006F18F7" w:rsidRDefault="00C76523" w:rsidP="006F18F7">
      <w:pPr>
        <w:pStyle w:val="NoSpacing"/>
        <w:numPr>
          <w:ilvl w:val="0"/>
          <w:numId w:val="24"/>
        </w:numPr>
        <w:ind w:left="1418" w:right="-46" w:hanging="567"/>
        <w:rPr>
          <w:rFonts w:asciiTheme="majorHAnsi" w:hAnsiTheme="majorHAnsi"/>
          <w:sz w:val="24"/>
          <w:szCs w:val="24"/>
          <w:lang w:eastAsia="en-AU"/>
        </w:rPr>
      </w:pPr>
      <w:r w:rsidRPr="006F18F7">
        <w:rPr>
          <w:rFonts w:asciiTheme="majorHAnsi" w:hAnsiTheme="majorHAnsi"/>
          <w:sz w:val="24"/>
          <w:szCs w:val="24"/>
          <w:lang w:eastAsia="en-AU"/>
        </w:rPr>
        <w:t>improve each child's learning and development</w:t>
      </w:r>
    </w:p>
    <w:p w:rsidR="00C76523" w:rsidRPr="006F18F7" w:rsidRDefault="00C76523" w:rsidP="006F18F7">
      <w:pPr>
        <w:pStyle w:val="NoSpacing"/>
        <w:numPr>
          <w:ilvl w:val="0"/>
          <w:numId w:val="24"/>
        </w:numPr>
        <w:ind w:left="1418" w:right="-46" w:hanging="567"/>
        <w:rPr>
          <w:rFonts w:asciiTheme="majorHAnsi" w:hAnsiTheme="majorHAnsi"/>
          <w:sz w:val="24"/>
          <w:szCs w:val="24"/>
          <w:lang w:eastAsia="en-AU"/>
        </w:rPr>
      </w:pPr>
      <w:r w:rsidRPr="006F18F7">
        <w:rPr>
          <w:rFonts w:asciiTheme="majorHAnsi" w:hAnsiTheme="majorHAnsi"/>
          <w:sz w:val="24"/>
          <w:szCs w:val="24"/>
          <w:lang w:eastAsia="en-AU"/>
        </w:rPr>
        <w:t>provide a curriculum that enables students to progress along the continuum of the Victorian Curriculum F-10 achievement standards, including the Towards Foundation Curriculum 'Levels A-D'. </w:t>
      </w:r>
    </w:p>
    <w:p w:rsidR="006F39A9" w:rsidRPr="006F18F7" w:rsidRDefault="006F39A9" w:rsidP="006F18F7">
      <w:pPr>
        <w:pStyle w:val="NoSpacing"/>
        <w:numPr>
          <w:ilvl w:val="0"/>
          <w:numId w:val="3"/>
        </w:numPr>
        <w:ind w:left="709" w:right="-46" w:hanging="567"/>
        <w:jc w:val="both"/>
        <w:rPr>
          <w:rFonts w:asciiTheme="majorHAnsi" w:hAnsiTheme="majorHAnsi"/>
          <w:sz w:val="24"/>
          <w:szCs w:val="24"/>
        </w:rPr>
      </w:pPr>
      <w:r w:rsidRPr="006F18F7">
        <w:rPr>
          <w:rFonts w:asciiTheme="majorHAnsi" w:hAnsiTheme="majorHAnsi"/>
          <w:sz w:val="24"/>
          <w:szCs w:val="24"/>
        </w:rPr>
        <w:t>The school recognises that healthy development and education is a shared responsibility, with families, learners, and DET and other services all playing a role.  Health and wellbeing is an important outcome in its own right, but it is also a precondition for learning and employment, and is an indicator of successful education.</w:t>
      </w:r>
    </w:p>
    <w:p w:rsidR="006F39A9" w:rsidRPr="006F18F7" w:rsidRDefault="006F39A9" w:rsidP="006F18F7">
      <w:pPr>
        <w:pStyle w:val="NoSpacing"/>
        <w:numPr>
          <w:ilvl w:val="0"/>
          <w:numId w:val="3"/>
        </w:numPr>
        <w:ind w:left="709" w:right="-46" w:hanging="567"/>
        <w:jc w:val="both"/>
        <w:rPr>
          <w:rFonts w:asciiTheme="majorHAnsi" w:hAnsiTheme="majorHAnsi"/>
          <w:sz w:val="24"/>
          <w:szCs w:val="24"/>
        </w:rPr>
      </w:pPr>
      <w:r w:rsidRPr="006F18F7">
        <w:rPr>
          <w:rFonts w:asciiTheme="majorHAnsi" w:hAnsiTheme="majorHAnsi"/>
          <w:sz w:val="24"/>
          <w:szCs w:val="24"/>
        </w:rPr>
        <w:t>The school acknowledges that the five dimensions of health and wellbeing contribute to the development of the ‘whole’ person.  These dimensions are:</w:t>
      </w:r>
    </w:p>
    <w:p w:rsidR="006F18F7" w:rsidRDefault="006F18F7" w:rsidP="006F18F7">
      <w:pPr>
        <w:pStyle w:val="NoSpacing"/>
        <w:ind w:left="709" w:right="-46" w:hanging="567"/>
        <w:jc w:val="both"/>
        <w:rPr>
          <w:rFonts w:asciiTheme="majorHAnsi" w:hAnsiTheme="majorHAnsi"/>
          <w:sz w:val="24"/>
          <w:szCs w:val="24"/>
          <w:u w:val="single"/>
        </w:rPr>
      </w:pPr>
    </w:p>
    <w:p w:rsidR="006F39A9" w:rsidRPr="006F18F7" w:rsidRDefault="006F39A9" w:rsidP="006F18F7">
      <w:pPr>
        <w:pStyle w:val="NoSpacing"/>
        <w:ind w:left="709" w:right="-46" w:hanging="567"/>
        <w:jc w:val="both"/>
        <w:rPr>
          <w:rFonts w:asciiTheme="majorHAnsi" w:hAnsiTheme="majorHAnsi"/>
          <w:sz w:val="24"/>
          <w:szCs w:val="24"/>
        </w:rPr>
      </w:pPr>
      <w:r w:rsidRPr="006F18F7">
        <w:rPr>
          <w:rFonts w:asciiTheme="majorHAnsi" w:hAnsiTheme="majorHAnsi"/>
          <w:sz w:val="24"/>
          <w:szCs w:val="24"/>
          <w:u w:val="single"/>
        </w:rPr>
        <w:t>Learning development and skills</w:t>
      </w:r>
      <w:r w:rsidRPr="006F18F7">
        <w:rPr>
          <w:rFonts w:asciiTheme="majorHAnsi" w:hAnsiTheme="majorHAnsi"/>
          <w:sz w:val="24"/>
          <w:szCs w:val="24"/>
        </w:rPr>
        <w:t xml:space="preserve"> – including active participation and engagement in learning, having the functional skills to participate meaningfully in all aspects of one’s life</w:t>
      </w:r>
    </w:p>
    <w:p w:rsidR="006F18F7" w:rsidRDefault="006F18F7" w:rsidP="006F18F7">
      <w:pPr>
        <w:pStyle w:val="NoSpacing"/>
        <w:ind w:left="709" w:right="-46" w:hanging="567"/>
        <w:jc w:val="both"/>
        <w:rPr>
          <w:rFonts w:asciiTheme="majorHAnsi" w:hAnsiTheme="majorHAnsi"/>
          <w:sz w:val="24"/>
          <w:szCs w:val="24"/>
          <w:u w:val="single"/>
        </w:rPr>
      </w:pPr>
    </w:p>
    <w:p w:rsidR="006F39A9" w:rsidRPr="006F18F7" w:rsidRDefault="006F39A9" w:rsidP="006F18F7">
      <w:pPr>
        <w:pStyle w:val="NoSpacing"/>
        <w:ind w:left="709" w:right="-46" w:hanging="567"/>
        <w:jc w:val="both"/>
        <w:rPr>
          <w:rFonts w:asciiTheme="majorHAnsi" w:hAnsiTheme="majorHAnsi"/>
          <w:sz w:val="24"/>
          <w:szCs w:val="24"/>
        </w:rPr>
      </w:pPr>
      <w:r w:rsidRPr="006F18F7">
        <w:rPr>
          <w:rFonts w:asciiTheme="majorHAnsi" w:hAnsiTheme="majorHAnsi"/>
          <w:sz w:val="24"/>
          <w:szCs w:val="24"/>
          <w:u w:val="single"/>
        </w:rPr>
        <w:t>Social and emotional wellbeing</w:t>
      </w:r>
      <w:r w:rsidRPr="006F18F7">
        <w:rPr>
          <w:rFonts w:asciiTheme="majorHAnsi" w:hAnsiTheme="majorHAnsi"/>
          <w:sz w:val="24"/>
          <w:szCs w:val="24"/>
        </w:rPr>
        <w:t xml:space="preserve"> – including positive mental health, self-awareness, resilience, interpreting the world positively and pro-social values and behaviour</w:t>
      </w:r>
    </w:p>
    <w:p w:rsidR="006F18F7" w:rsidRDefault="006F18F7" w:rsidP="006F18F7">
      <w:pPr>
        <w:pStyle w:val="NoSpacing"/>
        <w:ind w:left="709" w:right="-46" w:hanging="567"/>
        <w:jc w:val="both"/>
        <w:rPr>
          <w:rFonts w:asciiTheme="majorHAnsi" w:hAnsiTheme="majorHAnsi"/>
          <w:sz w:val="24"/>
          <w:szCs w:val="24"/>
          <w:u w:val="single"/>
        </w:rPr>
      </w:pPr>
    </w:p>
    <w:p w:rsidR="006F39A9" w:rsidRPr="006F18F7" w:rsidRDefault="006F39A9" w:rsidP="006F18F7">
      <w:pPr>
        <w:pStyle w:val="NoSpacing"/>
        <w:ind w:left="709" w:right="-46" w:hanging="567"/>
        <w:jc w:val="both"/>
        <w:rPr>
          <w:rFonts w:asciiTheme="majorHAnsi" w:hAnsiTheme="majorHAnsi"/>
          <w:sz w:val="24"/>
          <w:szCs w:val="24"/>
        </w:rPr>
      </w:pPr>
      <w:r w:rsidRPr="006F18F7">
        <w:rPr>
          <w:rFonts w:asciiTheme="majorHAnsi" w:hAnsiTheme="majorHAnsi"/>
          <w:sz w:val="24"/>
          <w:szCs w:val="24"/>
          <w:u w:val="single"/>
        </w:rPr>
        <w:t>Supportive relationships</w:t>
      </w:r>
      <w:r w:rsidRPr="006F18F7">
        <w:rPr>
          <w:rFonts w:asciiTheme="majorHAnsi" w:hAnsiTheme="majorHAnsi"/>
          <w:sz w:val="24"/>
          <w:szCs w:val="24"/>
        </w:rPr>
        <w:t xml:space="preserve"> – including positive family bonds, friendships, experiencing a sense of belonging and being engaged in age-appropriate learning and activity</w:t>
      </w:r>
    </w:p>
    <w:p w:rsidR="006F39A9" w:rsidRPr="006F18F7" w:rsidRDefault="006F39A9" w:rsidP="006F18F7">
      <w:pPr>
        <w:pStyle w:val="NoSpacing"/>
        <w:ind w:left="709" w:right="-46" w:hanging="567"/>
        <w:jc w:val="both"/>
        <w:rPr>
          <w:rFonts w:asciiTheme="majorHAnsi" w:hAnsiTheme="majorHAnsi"/>
          <w:sz w:val="24"/>
          <w:szCs w:val="24"/>
        </w:rPr>
      </w:pPr>
      <w:r w:rsidRPr="006F18F7">
        <w:rPr>
          <w:rFonts w:asciiTheme="majorHAnsi" w:hAnsiTheme="majorHAnsi"/>
          <w:sz w:val="24"/>
          <w:szCs w:val="24"/>
          <w:u w:val="single"/>
        </w:rPr>
        <w:t>Physical health</w:t>
      </w:r>
      <w:r w:rsidRPr="006F18F7">
        <w:rPr>
          <w:rFonts w:asciiTheme="majorHAnsi" w:hAnsiTheme="majorHAnsi"/>
          <w:sz w:val="24"/>
          <w:szCs w:val="24"/>
        </w:rPr>
        <w:t xml:space="preserve"> – including absence of health problems, oral health, nutrition, weight and self-management including sleeping</w:t>
      </w:r>
    </w:p>
    <w:p w:rsidR="006F39A9" w:rsidRPr="006F18F7" w:rsidRDefault="006F39A9" w:rsidP="00044729">
      <w:pPr>
        <w:pStyle w:val="NoSpacing"/>
        <w:ind w:right="-46"/>
        <w:jc w:val="both"/>
        <w:rPr>
          <w:rFonts w:asciiTheme="majorHAnsi" w:hAnsiTheme="majorHAnsi"/>
          <w:sz w:val="24"/>
          <w:szCs w:val="24"/>
        </w:rPr>
      </w:pPr>
      <w:r w:rsidRPr="006F18F7">
        <w:rPr>
          <w:rFonts w:asciiTheme="majorHAnsi" w:hAnsiTheme="majorHAnsi"/>
          <w:sz w:val="24"/>
          <w:szCs w:val="24"/>
          <w:u w:val="single"/>
        </w:rPr>
        <w:lastRenderedPageBreak/>
        <w:t>Safety and material wellbeing</w:t>
      </w:r>
      <w:r w:rsidRPr="006F18F7">
        <w:rPr>
          <w:rFonts w:asciiTheme="majorHAnsi" w:hAnsiTheme="majorHAnsi"/>
          <w:sz w:val="24"/>
          <w:szCs w:val="24"/>
        </w:rPr>
        <w:t xml:space="preserve"> – including a sense of safety at home and where children play and learn, being safe from injury and harm, having access to daily essentials and adequate and stable housing</w:t>
      </w:r>
    </w:p>
    <w:p w:rsidR="006F39A9" w:rsidRPr="006F18F7" w:rsidRDefault="006F39A9" w:rsidP="006F18F7">
      <w:pPr>
        <w:pStyle w:val="NoSpacing"/>
        <w:numPr>
          <w:ilvl w:val="0"/>
          <w:numId w:val="4"/>
        </w:numPr>
        <w:ind w:left="709" w:right="-46" w:hanging="567"/>
        <w:jc w:val="both"/>
        <w:rPr>
          <w:rFonts w:asciiTheme="majorHAnsi" w:hAnsiTheme="majorHAnsi"/>
          <w:sz w:val="24"/>
          <w:szCs w:val="24"/>
        </w:rPr>
      </w:pPr>
      <w:r w:rsidRPr="006F18F7">
        <w:rPr>
          <w:rFonts w:asciiTheme="majorHAnsi" w:hAnsiTheme="majorHAnsi"/>
          <w:sz w:val="24"/>
          <w:szCs w:val="24"/>
        </w:rPr>
        <w:t>The school will:</w:t>
      </w:r>
    </w:p>
    <w:p w:rsidR="006F39A9" w:rsidRPr="006F18F7" w:rsidRDefault="006F39A9" w:rsidP="006F18F7">
      <w:pPr>
        <w:pStyle w:val="NoSpacing"/>
        <w:numPr>
          <w:ilvl w:val="0"/>
          <w:numId w:val="5"/>
        </w:numPr>
        <w:ind w:left="1418" w:right="-46" w:hanging="567"/>
        <w:jc w:val="both"/>
        <w:rPr>
          <w:rFonts w:asciiTheme="majorHAnsi" w:hAnsiTheme="majorHAnsi"/>
          <w:sz w:val="24"/>
          <w:szCs w:val="24"/>
        </w:rPr>
      </w:pPr>
      <w:r w:rsidRPr="006F18F7">
        <w:rPr>
          <w:rFonts w:asciiTheme="majorHAnsi" w:hAnsiTheme="majorHAnsi"/>
          <w:sz w:val="24"/>
          <w:szCs w:val="24"/>
        </w:rPr>
        <w:t>provide a safe, inclusive and supportive environment that promote health, wellbeing,</w:t>
      </w:r>
    </w:p>
    <w:p w:rsidR="006F39A9" w:rsidRPr="006F18F7" w:rsidRDefault="006F39A9" w:rsidP="006F18F7">
      <w:pPr>
        <w:pStyle w:val="NoSpacing"/>
        <w:numPr>
          <w:ilvl w:val="0"/>
          <w:numId w:val="5"/>
        </w:numPr>
        <w:ind w:left="1418" w:right="-46" w:hanging="567"/>
        <w:jc w:val="both"/>
        <w:rPr>
          <w:rFonts w:asciiTheme="majorHAnsi" w:hAnsiTheme="majorHAnsi"/>
          <w:sz w:val="24"/>
          <w:szCs w:val="24"/>
        </w:rPr>
      </w:pPr>
      <w:r w:rsidRPr="006F18F7">
        <w:rPr>
          <w:rFonts w:asciiTheme="majorHAnsi" w:hAnsiTheme="majorHAnsi"/>
          <w:sz w:val="24"/>
          <w:szCs w:val="24"/>
        </w:rPr>
        <w:t>learning and development</w:t>
      </w:r>
    </w:p>
    <w:p w:rsidR="006F39A9" w:rsidRPr="006F18F7" w:rsidRDefault="006F39A9" w:rsidP="006F18F7">
      <w:pPr>
        <w:pStyle w:val="NoSpacing"/>
        <w:numPr>
          <w:ilvl w:val="0"/>
          <w:numId w:val="5"/>
        </w:numPr>
        <w:ind w:left="1418" w:right="-46" w:hanging="567"/>
        <w:jc w:val="both"/>
        <w:rPr>
          <w:rFonts w:asciiTheme="majorHAnsi" w:hAnsiTheme="majorHAnsi"/>
          <w:sz w:val="24"/>
          <w:szCs w:val="24"/>
        </w:rPr>
      </w:pPr>
      <w:r w:rsidRPr="006F18F7">
        <w:rPr>
          <w:rFonts w:asciiTheme="majorHAnsi" w:hAnsiTheme="majorHAnsi"/>
          <w:sz w:val="24"/>
          <w:szCs w:val="24"/>
        </w:rPr>
        <w:t>build caring and supportive relationships with children and their families</w:t>
      </w:r>
    </w:p>
    <w:p w:rsidR="006F39A9" w:rsidRPr="006F18F7" w:rsidRDefault="006F39A9" w:rsidP="006F18F7">
      <w:pPr>
        <w:pStyle w:val="NoSpacing"/>
        <w:numPr>
          <w:ilvl w:val="0"/>
          <w:numId w:val="5"/>
        </w:numPr>
        <w:ind w:left="1418" w:right="-46" w:hanging="567"/>
        <w:jc w:val="both"/>
        <w:rPr>
          <w:rFonts w:asciiTheme="majorHAnsi" w:hAnsiTheme="majorHAnsi"/>
          <w:sz w:val="24"/>
          <w:szCs w:val="24"/>
        </w:rPr>
      </w:pPr>
      <w:r w:rsidRPr="006F18F7">
        <w:rPr>
          <w:rFonts w:asciiTheme="majorHAnsi" w:hAnsiTheme="majorHAnsi"/>
          <w:sz w:val="24"/>
          <w:szCs w:val="24"/>
        </w:rPr>
        <w:t>ensure children and families are consulted about matters that impact on them and their voices inform policies and activities that contribute to health and wellbeing</w:t>
      </w:r>
    </w:p>
    <w:p w:rsidR="006F39A9" w:rsidRPr="006F18F7" w:rsidRDefault="006F39A9" w:rsidP="006F18F7">
      <w:pPr>
        <w:pStyle w:val="NoSpacing"/>
        <w:numPr>
          <w:ilvl w:val="0"/>
          <w:numId w:val="5"/>
        </w:numPr>
        <w:ind w:left="1418" w:right="-46" w:hanging="567"/>
        <w:jc w:val="both"/>
        <w:rPr>
          <w:rFonts w:asciiTheme="majorHAnsi" w:hAnsiTheme="majorHAnsi"/>
          <w:sz w:val="24"/>
          <w:szCs w:val="24"/>
        </w:rPr>
      </w:pPr>
      <w:r w:rsidRPr="006F18F7">
        <w:rPr>
          <w:rFonts w:asciiTheme="majorHAnsi" w:hAnsiTheme="majorHAnsi"/>
          <w:sz w:val="24"/>
          <w:szCs w:val="24"/>
        </w:rPr>
        <w:t xml:space="preserve">support staff to protect and promote the health and wellbeing of our </w:t>
      </w:r>
      <w:r w:rsidR="001746B4" w:rsidRPr="006F18F7">
        <w:rPr>
          <w:rFonts w:asciiTheme="majorHAnsi" w:hAnsiTheme="majorHAnsi"/>
          <w:sz w:val="24"/>
          <w:szCs w:val="24"/>
        </w:rPr>
        <w:t>children</w:t>
      </w:r>
      <w:r w:rsidRPr="006F18F7">
        <w:rPr>
          <w:rFonts w:asciiTheme="majorHAnsi" w:hAnsiTheme="majorHAnsi"/>
          <w:sz w:val="24"/>
          <w:szCs w:val="24"/>
        </w:rPr>
        <w:t>, ensuring that staff act with integrity when dealing with those in their care and</w:t>
      </w:r>
    </w:p>
    <w:p w:rsidR="006F39A9" w:rsidRPr="006F18F7" w:rsidRDefault="006F39A9" w:rsidP="006F18F7">
      <w:pPr>
        <w:pStyle w:val="NoSpacing"/>
        <w:numPr>
          <w:ilvl w:val="0"/>
          <w:numId w:val="5"/>
        </w:numPr>
        <w:ind w:left="1418" w:right="-46" w:hanging="567"/>
        <w:jc w:val="both"/>
        <w:rPr>
          <w:rFonts w:asciiTheme="majorHAnsi" w:hAnsiTheme="majorHAnsi"/>
          <w:sz w:val="24"/>
          <w:szCs w:val="24"/>
        </w:rPr>
      </w:pPr>
      <w:r w:rsidRPr="006F18F7">
        <w:rPr>
          <w:rFonts w:asciiTheme="majorHAnsi" w:hAnsiTheme="majorHAnsi"/>
          <w:sz w:val="24"/>
          <w:szCs w:val="24"/>
        </w:rPr>
        <w:t>build partnerships with health and wellbeing services and other relevant community services</w:t>
      </w:r>
    </w:p>
    <w:p w:rsidR="006F39A9" w:rsidRPr="006F18F7" w:rsidRDefault="006F39A9" w:rsidP="006F18F7">
      <w:pPr>
        <w:pStyle w:val="NoSpacing"/>
        <w:numPr>
          <w:ilvl w:val="0"/>
          <w:numId w:val="6"/>
        </w:numPr>
        <w:ind w:left="709" w:right="-46" w:hanging="567"/>
        <w:jc w:val="both"/>
        <w:rPr>
          <w:rFonts w:asciiTheme="majorHAnsi" w:hAnsiTheme="majorHAnsi"/>
          <w:sz w:val="24"/>
          <w:szCs w:val="24"/>
        </w:rPr>
      </w:pPr>
      <w:r w:rsidRPr="006F18F7">
        <w:rPr>
          <w:rFonts w:asciiTheme="majorHAnsi" w:hAnsiTheme="majorHAnsi" w:cs="Arial"/>
          <w:sz w:val="24"/>
          <w:szCs w:val="24"/>
        </w:rPr>
        <w:t xml:space="preserve">The school will consider adopting the School-wide Positive Behaviour Support (SWPBS) program which aims to create a positive school climate, a culture of student competence and an open, responsive management system for all school community members. </w:t>
      </w:r>
    </w:p>
    <w:p w:rsidR="006F39A9" w:rsidRPr="006F18F7" w:rsidRDefault="006F39A9" w:rsidP="006F18F7">
      <w:pPr>
        <w:pStyle w:val="NoSpacing"/>
        <w:numPr>
          <w:ilvl w:val="0"/>
          <w:numId w:val="6"/>
        </w:numPr>
        <w:ind w:left="709" w:right="-46" w:hanging="567"/>
        <w:jc w:val="both"/>
        <w:rPr>
          <w:rFonts w:asciiTheme="majorHAnsi" w:hAnsiTheme="majorHAnsi"/>
          <w:sz w:val="24"/>
          <w:szCs w:val="24"/>
        </w:rPr>
      </w:pPr>
      <w:r w:rsidRPr="006F18F7">
        <w:rPr>
          <w:rFonts w:asciiTheme="majorHAnsi" w:hAnsiTheme="majorHAnsi"/>
          <w:sz w:val="24"/>
          <w:szCs w:val="24"/>
        </w:rPr>
        <w:t>The school will also consider restorative practice as an approach to dealing with offending behaviour.</w:t>
      </w:r>
    </w:p>
    <w:p w:rsidR="006F39A9" w:rsidRPr="006F18F7" w:rsidRDefault="006F39A9" w:rsidP="006F18F7">
      <w:pPr>
        <w:pStyle w:val="NoSpacing"/>
        <w:numPr>
          <w:ilvl w:val="0"/>
          <w:numId w:val="6"/>
        </w:numPr>
        <w:ind w:left="709" w:right="-46" w:hanging="567"/>
        <w:jc w:val="both"/>
        <w:rPr>
          <w:rFonts w:asciiTheme="majorHAnsi" w:hAnsiTheme="majorHAnsi"/>
          <w:sz w:val="24"/>
          <w:szCs w:val="24"/>
        </w:rPr>
      </w:pPr>
      <w:r w:rsidRPr="006F18F7">
        <w:rPr>
          <w:rFonts w:asciiTheme="majorHAnsi" w:hAnsiTheme="majorHAnsi"/>
          <w:sz w:val="24"/>
          <w:szCs w:val="24"/>
        </w:rPr>
        <w:t>The school will consider Bully Stoppers, DET’s online resource dedicated to bullying prevention, The National Safe Schools Framework, the Healthy Together Achievement Program, Kids Matter and Mind Matters as possible resources to promote healthy relationships.  For details, please refer to the second website below.</w:t>
      </w:r>
    </w:p>
    <w:p w:rsidR="006F39A9" w:rsidRPr="006F18F7" w:rsidRDefault="006F39A9" w:rsidP="006F18F7">
      <w:pPr>
        <w:pStyle w:val="NoSpacing"/>
        <w:numPr>
          <w:ilvl w:val="0"/>
          <w:numId w:val="6"/>
        </w:numPr>
        <w:ind w:left="709" w:right="-46" w:hanging="567"/>
        <w:jc w:val="both"/>
        <w:rPr>
          <w:rFonts w:asciiTheme="majorHAnsi" w:hAnsiTheme="majorHAnsi" w:cs="Arial"/>
          <w:sz w:val="24"/>
          <w:szCs w:val="24"/>
          <w:lang w:val="en-US"/>
        </w:rPr>
      </w:pPr>
      <w:r w:rsidRPr="006F18F7">
        <w:rPr>
          <w:rFonts w:asciiTheme="majorHAnsi" w:hAnsiTheme="majorHAnsi"/>
          <w:sz w:val="24"/>
          <w:szCs w:val="24"/>
        </w:rPr>
        <w:t xml:space="preserve">If resources permit the school will create/maintain the role of Welfare Officer </w:t>
      </w:r>
      <w:r w:rsidR="00927E99" w:rsidRPr="006F18F7">
        <w:rPr>
          <w:rFonts w:asciiTheme="majorHAnsi" w:hAnsiTheme="majorHAnsi"/>
          <w:sz w:val="24"/>
          <w:szCs w:val="24"/>
        </w:rPr>
        <w:t>(o</w:t>
      </w:r>
      <w:r w:rsidRPr="006F18F7">
        <w:rPr>
          <w:rFonts w:asciiTheme="majorHAnsi" w:hAnsiTheme="majorHAnsi"/>
          <w:sz w:val="24"/>
          <w:szCs w:val="24"/>
        </w:rPr>
        <w:t>r similar</w:t>
      </w:r>
      <w:r w:rsidR="00927E99" w:rsidRPr="006F18F7">
        <w:rPr>
          <w:rFonts w:asciiTheme="majorHAnsi" w:hAnsiTheme="majorHAnsi"/>
          <w:sz w:val="24"/>
          <w:szCs w:val="24"/>
        </w:rPr>
        <w:t xml:space="preserve">) with responsibilities for child safety, </w:t>
      </w:r>
      <w:r w:rsidRPr="006F18F7">
        <w:rPr>
          <w:rFonts w:asciiTheme="majorHAnsi" w:hAnsiTheme="majorHAnsi"/>
          <w:sz w:val="24"/>
          <w:szCs w:val="24"/>
        </w:rPr>
        <w:t xml:space="preserve">to </w:t>
      </w:r>
      <w:r w:rsidRPr="006F18F7">
        <w:rPr>
          <w:rFonts w:asciiTheme="majorHAnsi" w:hAnsiTheme="majorHAnsi" w:cs="Arial"/>
          <w:sz w:val="24"/>
          <w:szCs w:val="24"/>
          <w:lang w:val="en-US"/>
        </w:rPr>
        <w:t xml:space="preserve">promote the whole school approach to health and wellbeing within the school community and work in collaboration with </w:t>
      </w:r>
      <w:r w:rsidR="001746B4" w:rsidRPr="006F18F7">
        <w:rPr>
          <w:rFonts w:asciiTheme="majorHAnsi" w:hAnsiTheme="majorHAnsi" w:cs="Arial"/>
          <w:sz w:val="24"/>
          <w:szCs w:val="24"/>
          <w:lang w:val="en-US"/>
        </w:rPr>
        <w:t>children</w:t>
      </w:r>
      <w:r w:rsidRPr="006F18F7">
        <w:rPr>
          <w:rFonts w:asciiTheme="majorHAnsi" w:hAnsiTheme="majorHAnsi" w:cs="Arial"/>
          <w:sz w:val="24"/>
          <w:szCs w:val="24"/>
          <w:lang w:val="en-US"/>
        </w:rPr>
        <w:t xml:space="preserve"> and parents, school staff including the Principal, teachers, aides, specialist staff, student support services officers and with broader community agencies.</w:t>
      </w:r>
    </w:p>
    <w:p w:rsidR="006F39A9" w:rsidRPr="006F18F7" w:rsidRDefault="006F39A9" w:rsidP="006F18F7">
      <w:pPr>
        <w:pStyle w:val="NoSpacing"/>
        <w:numPr>
          <w:ilvl w:val="0"/>
          <w:numId w:val="6"/>
        </w:numPr>
        <w:ind w:left="709" w:right="-46" w:hanging="567"/>
        <w:jc w:val="both"/>
        <w:rPr>
          <w:rFonts w:asciiTheme="majorHAnsi" w:hAnsiTheme="majorHAnsi"/>
          <w:sz w:val="24"/>
          <w:szCs w:val="24"/>
          <w:lang w:eastAsia="en-AU"/>
        </w:rPr>
      </w:pPr>
      <w:r w:rsidRPr="006F18F7">
        <w:rPr>
          <w:rFonts w:asciiTheme="majorHAnsi" w:hAnsiTheme="majorHAnsi" w:cs="Arial"/>
          <w:sz w:val="24"/>
          <w:szCs w:val="24"/>
          <w:lang w:val="en-US"/>
        </w:rPr>
        <w:t xml:space="preserve">Please refer also to the school’s </w:t>
      </w:r>
      <w:r w:rsidRPr="006F18F7">
        <w:rPr>
          <w:rFonts w:asciiTheme="majorHAnsi" w:hAnsiTheme="majorHAnsi" w:cs="Arial"/>
          <w:i/>
          <w:sz w:val="24"/>
          <w:szCs w:val="24"/>
          <w:lang w:val="en-US"/>
        </w:rPr>
        <w:t>Child Safe Policy,</w:t>
      </w:r>
      <w:r w:rsidRPr="006F18F7">
        <w:rPr>
          <w:rFonts w:asciiTheme="majorHAnsi" w:hAnsiTheme="majorHAnsi" w:cs="Arial"/>
          <w:sz w:val="24"/>
          <w:szCs w:val="24"/>
          <w:lang w:val="en-US"/>
        </w:rPr>
        <w:t xml:space="preserve"> </w:t>
      </w:r>
      <w:r w:rsidRPr="006F18F7">
        <w:rPr>
          <w:rFonts w:asciiTheme="majorHAnsi" w:hAnsiTheme="majorHAnsi" w:cs="Arial"/>
          <w:i/>
          <w:sz w:val="24"/>
          <w:szCs w:val="24"/>
          <w:lang w:val="en-US"/>
        </w:rPr>
        <w:t>Curriculum Policy</w:t>
      </w:r>
      <w:r w:rsidRPr="006F18F7">
        <w:rPr>
          <w:rFonts w:asciiTheme="majorHAnsi" w:hAnsiTheme="majorHAnsi" w:cs="Arial"/>
          <w:sz w:val="24"/>
          <w:szCs w:val="24"/>
          <w:lang w:val="en-US"/>
        </w:rPr>
        <w:t xml:space="preserve">, </w:t>
      </w:r>
      <w:r w:rsidRPr="006F18F7">
        <w:rPr>
          <w:rFonts w:asciiTheme="majorHAnsi" w:hAnsiTheme="majorHAnsi" w:cs="Arial"/>
          <w:i/>
          <w:sz w:val="24"/>
          <w:szCs w:val="24"/>
          <w:lang w:val="en-US"/>
        </w:rPr>
        <w:t xml:space="preserve">Student Engagement Policy, </w:t>
      </w:r>
      <w:r w:rsidRPr="006F18F7">
        <w:rPr>
          <w:rFonts w:asciiTheme="majorHAnsi" w:hAnsiTheme="majorHAnsi" w:cs="Arial"/>
          <w:sz w:val="24"/>
          <w:szCs w:val="24"/>
          <w:lang w:val="en-US"/>
        </w:rPr>
        <w:t>the</w:t>
      </w:r>
      <w:r w:rsidRPr="006F18F7">
        <w:rPr>
          <w:rFonts w:asciiTheme="majorHAnsi" w:hAnsiTheme="majorHAnsi" w:cs="Arial"/>
          <w:i/>
          <w:sz w:val="24"/>
          <w:szCs w:val="24"/>
          <w:lang w:val="en-US"/>
        </w:rPr>
        <w:t xml:space="preserve"> </w:t>
      </w:r>
      <w:r w:rsidR="00927E99" w:rsidRPr="006F18F7">
        <w:rPr>
          <w:rFonts w:asciiTheme="majorHAnsi" w:hAnsiTheme="majorHAnsi" w:cs="Arial"/>
          <w:i/>
          <w:sz w:val="24"/>
          <w:szCs w:val="24"/>
          <w:lang w:val="en-US"/>
        </w:rPr>
        <w:t>Student Code of Conduct</w:t>
      </w:r>
      <w:r w:rsidRPr="006F18F7">
        <w:rPr>
          <w:rFonts w:asciiTheme="majorHAnsi" w:hAnsiTheme="majorHAnsi" w:cs="Arial"/>
          <w:i/>
          <w:sz w:val="24"/>
          <w:szCs w:val="24"/>
          <w:lang w:val="en-US"/>
        </w:rPr>
        <w:t xml:space="preserve"> Policy </w:t>
      </w:r>
      <w:r w:rsidRPr="006F18F7">
        <w:rPr>
          <w:rFonts w:asciiTheme="majorHAnsi" w:hAnsiTheme="majorHAnsi" w:cs="Arial"/>
          <w:sz w:val="24"/>
          <w:szCs w:val="24"/>
          <w:lang w:val="en-US"/>
        </w:rPr>
        <w:t>and the</w:t>
      </w:r>
      <w:r w:rsidRPr="006F18F7">
        <w:rPr>
          <w:rFonts w:asciiTheme="majorHAnsi" w:hAnsiTheme="majorHAnsi" w:cs="Arial"/>
          <w:i/>
          <w:sz w:val="24"/>
          <w:szCs w:val="24"/>
          <w:lang w:val="en-US"/>
        </w:rPr>
        <w:t xml:space="preserve"> Bullying</w:t>
      </w:r>
      <w:r w:rsidR="00F00DF8" w:rsidRPr="006F18F7">
        <w:rPr>
          <w:rFonts w:asciiTheme="majorHAnsi" w:hAnsiTheme="majorHAnsi" w:cs="Arial"/>
          <w:i/>
          <w:sz w:val="24"/>
          <w:szCs w:val="24"/>
          <w:lang w:val="en-US"/>
        </w:rPr>
        <w:t xml:space="preserve"> &amp; Harassment </w:t>
      </w:r>
      <w:r w:rsidRPr="006F18F7">
        <w:rPr>
          <w:rFonts w:asciiTheme="majorHAnsi" w:hAnsiTheme="majorHAnsi" w:cs="Arial"/>
          <w:i/>
          <w:sz w:val="24"/>
          <w:szCs w:val="24"/>
          <w:lang w:val="en-US"/>
        </w:rPr>
        <w:t>Policy.</w:t>
      </w:r>
    </w:p>
    <w:p w:rsidR="006F39A9" w:rsidRPr="006F18F7" w:rsidRDefault="006F39A9" w:rsidP="006F18F7">
      <w:pPr>
        <w:pStyle w:val="NoSpacing"/>
        <w:ind w:left="709" w:right="-46" w:hanging="567"/>
        <w:jc w:val="both"/>
        <w:rPr>
          <w:rFonts w:asciiTheme="majorHAnsi" w:hAnsiTheme="majorHAnsi"/>
          <w:sz w:val="24"/>
          <w:szCs w:val="24"/>
          <w:lang w:eastAsia="en-AU"/>
        </w:rPr>
      </w:pPr>
    </w:p>
    <w:p w:rsidR="006F18F7" w:rsidRDefault="006F39A9" w:rsidP="006F18F7">
      <w:pPr>
        <w:pStyle w:val="NoSpacing"/>
        <w:ind w:right="-46"/>
        <w:jc w:val="both"/>
        <w:rPr>
          <w:rStyle w:val="SubtleReference"/>
        </w:rPr>
      </w:pPr>
      <w:r w:rsidRPr="006F18F7">
        <w:rPr>
          <w:rStyle w:val="SubtleReference"/>
        </w:rPr>
        <w:t>Evaluation</w:t>
      </w:r>
    </w:p>
    <w:p w:rsidR="006F39A9" w:rsidRPr="006F18F7" w:rsidRDefault="006F39A9" w:rsidP="006F18F7">
      <w:pPr>
        <w:pStyle w:val="NoSpacing"/>
        <w:ind w:right="-46"/>
        <w:jc w:val="both"/>
        <w:rPr>
          <w:rFonts w:asciiTheme="majorHAnsi" w:hAnsiTheme="majorHAnsi"/>
          <w:smallCaps/>
          <w:sz w:val="24"/>
          <w:u w:val="single"/>
        </w:rPr>
      </w:pPr>
      <w:r w:rsidRPr="006F18F7">
        <w:rPr>
          <w:rFonts w:asciiTheme="majorHAnsi" w:hAnsiTheme="majorHAnsi"/>
          <w:sz w:val="24"/>
          <w:szCs w:val="24"/>
        </w:rPr>
        <w:t>This policy will be reviewed as part of the school’s three-year review cycle or if guidelines change (latest DET update</w:t>
      </w:r>
      <w:r w:rsidR="000A5FA5" w:rsidRPr="006F18F7">
        <w:rPr>
          <w:rFonts w:asciiTheme="majorHAnsi" w:hAnsiTheme="majorHAnsi"/>
          <w:sz w:val="24"/>
          <w:szCs w:val="24"/>
        </w:rPr>
        <w:t>s</w:t>
      </w:r>
      <w:r w:rsidRPr="006F18F7">
        <w:rPr>
          <w:rFonts w:asciiTheme="majorHAnsi" w:hAnsiTheme="majorHAnsi"/>
          <w:sz w:val="24"/>
          <w:szCs w:val="24"/>
        </w:rPr>
        <w:t xml:space="preserve"> </w:t>
      </w:r>
      <w:r w:rsidR="000A5FA5" w:rsidRPr="006F18F7">
        <w:rPr>
          <w:rFonts w:asciiTheme="majorHAnsi" w:hAnsiTheme="majorHAnsi"/>
          <w:sz w:val="24"/>
          <w:szCs w:val="24"/>
        </w:rPr>
        <w:t xml:space="preserve">late </w:t>
      </w:r>
      <w:r w:rsidR="00C76523" w:rsidRPr="006F18F7">
        <w:rPr>
          <w:rFonts w:asciiTheme="majorHAnsi" w:hAnsiTheme="majorHAnsi"/>
          <w:sz w:val="24"/>
          <w:szCs w:val="24"/>
        </w:rPr>
        <w:t xml:space="preserve">April </w:t>
      </w:r>
      <w:r w:rsidR="000A5FA5" w:rsidRPr="006F18F7">
        <w:rPr>
          <w:rFonts w:asciiTheme="majorHAnsi" w:hAnsiTheme="majorHAnsi"/>
          <w:sz w:val="24"/>
          <w:szCs w:val="24"/>
        </w:rPr>
        <w:t xml:space="preserve">&amp; early May </w:t>
      </w:r>
      <w:r w:rsidR="00C76523" w:rsidRPr="006F18F7">
        <w:rPr>
          <w:rFonts w:asciiTheme="majorHAnsi" w:hAnsiTheme="majorHAnsi"/>
          <w:sz w:val="24"/>
          <w:szCs w:val="24"/>
        </w:rPr>
        <w:t>2017).</w:t>
      </w:r>
    </w:p>
    <w:p w:rsidR="00C76523" w:rsidRPr="006F18F7" w:rsidRDefault="00C76523" w:rsidP="006F18F7">
      <w:pPr>
        <w:pStyle w:val="NoSpacing"/>
        <w:ind w:left="709" w:right="-46" w:hanging="567"/>
        <w:jc w:val="both"/>
        <w:rPr>
          <w:rFonts w:asciiTheme="majorHAnsi" w:hAnsiTheme="majorHAnsi"/>
          <w:sz w:val="24"/>
          <w:szCs w:val="24"/>
        </w:rPr>
      </w:pPr>
    </w:p>
    <w:p w:rsidR="006F18F7" w:rsidRDefault="006F18F7" w:rsidP="006F18F7">
      <w:pPr>
        <w:pStyle w:val="NoSpacing"/>
        <w:ind w:right="-46"/>
        <w:jc w:val="both"/>
        <w:rPr>
          <w:rStyle w:val="SubtleReference"/>
        </w:rPr>
      </w:pPr>
      <w:r>
        <w:rPr>
          <w:rStyle w:val="SubtleReference"/>
        </w:rPr>
        <w:t>Ratification</w:t>
      </w:r>
    </w:p>
    <w:p w:rsidR="006F39A9" w:rsidRPr="006F18F7" w:rsidRDefault="00F00DF8" w:rsidP="006F18F7">
      <w:pPr>
        <w:tabs>
          <w:tab w:val="left" w:pos="709"/>
        </w:tabs>
        <w:ind w:left="709" w:right="-46" w:hanging="567"/>
        <w:rPr>
          <w:rFonts w:asciiTheme="majorHAnsi" w:hAnsiTheme="majorHAnsi"/>
          <w:sz w:val="24"/>
          <w:szCs w:val="24"/>
        </w:rPr>
      </w:pPr>
      <w:r w:rsidRPr="006F18F7">
        <w:rPr>
          <w:rFonts w:asciiTheme="majorHAnsi" w:hAnsiTheme="majorHAnsi"/>
          <w:sz w:val="24"/>
          <w:szCs w:val="24"/>
        </w:rPr>
        <w:t xml:space="preserve">This </w:t>
      </w:r>
      <w:r w:rsidR="002C29BA" w:rsidRPr="006F18F7">
        <w:rPr>
          <w:rFonts w:asciiTheme="majorHAnsi" w:hAnsiTheme="majorHAnsi"/>
          <w:sz w:val="24"/>
          <w:szCs w:val="24"/>
        </w:rPr>
        <w:t xml:space="preserve">update </w:t>
      </w:r>
      <w:r w:rsidR="006F39A9" w:rsidRPr="006F18F7">
        <w:rPr>
          <w:rFonts w:asciiTheme="majorHAnsi" w:hAnsiTheme="majorHAnsi"/>
          <w:sz w:val="24"/>
          <w:szCs w:val="24"/>
        </w:rPr>
        <w:t xml:space="preserve">was ratified by </w:t>
      </w:r>
      <w:r w:rsidR="00C76523" w:rsidRPr="006F18F7">
        <w:rPr>
          <w:rFonts w:asciiTheme="majorHAnsi" w:hAnsiTheme="majorHAnsi"/>
          <w:sz w:val="24"/>
          <w:szCs w:val="24"/>
        </w:rPr>
        <w:t xml:space="preserve">the </w:t>
      </w:r>
      <w:r w:rsidR="00436880" w:rsidRPr="006F18F7">
        <w:rPr>
          <w:rFonts w:asciiTheme="majorHAnsi" w:hAnsiTheme="majorHAnsi"/>
          <w:sz w:val="24"/>
          <w:szCs w:val="24"/>
        </w:rPr>
        <w:t xml:space="preserve">College </w:t>
      </w:r>
      <w:r w:rsidR="006F39A9" w:rsidRPr="006F18F7">
        <w:rPr>
          <w:rFonts w:asciiTheme="majorHAnsi" w:hAnsiTheme="majorHAnsi"/>
          <w:sz w:val="24"/>
          <w:szCs w:val="24"/>
        </w:rPr>
        <w:t xml:space="preserve">Council </w:t>
      </w:r>
      <w:r w:rsidR="002C29BA" w:rsidRPr="006F18F7">
        <w:rPr>
          <w:rFonts w:asciiTheme="majorHAnsi" w:hAnsiTheme="majorHAnsi"/>
          <w:sz w:val="24"/>
          <w:szCs w:val="24"/>
        </w:rPr>
        <w:t>o</w:t>
      </w:r>
      <w:r w:rsidRPr="006F18F7">
        <w:rPr>
          <w:rFonts w:asciiTheme="majorHAnsi" w:hAnsiTheme="majorHAnsi"/>
          <w:sz w:val="24"/>
          <w:szCs w:val="24"/>
        </w:rPr>
        <w:t>n</w:t>
      </w:r>
      <w:r w:rsidR="006F18F7">
        <w:rPr>
          <w:rFonts w:asciiTheme="majorHAnsi" w:hAnsiTheme="majorHAnsi"/>
          <w:sz w:val="24"/>
          <w:szCs w:val="24"/>
        </w:rPr>
        <w:t xml:space="preserve">15th </w:t>
      </w:r>
      <w:proofErr w:type="gramStart"/>
      <w:r w:rsidR="006F18F7">
        <w:rPr>
          <w:rFonts w:asciiTheme="majorHAnsi" w:hAnsiTheme="majorHAnsi"/>
          <w:sz w:val="24"/>
          <w:szCs w:val="24"/>
        </w:rPr>
        <w:t>February,</w:t>
      </w:r>
      <w:proofErr w:type="gramEnd"/>
      <w:r w:rsidR="006F18F7">
        <w:rPr>
          <w:rFonts w:asciiTheme="majorHAnsi" w:hAnsiTheme="majorHAnsi"/>
          <w:sz w:val="24"/>
          <w:szCs w:val="24"/>
        </w:rPr>
        <w:t xml:space="preserve"> 2018.</w:t>
      </w:r>
    </w:p>
    <w:p w:rsidR="006F39A9" w:rsidRPr="006F18F7" w:rsidRDefault="006F39A9" w:rsidP="006F18F7">
      <w:pPr>
        <w:pStyle w:val="NoSpacing"/>
        <w:ind w:right="-46"/>
        <w:jc w:val="both"/>
        <w:rPr>
          <w:rStyle w:val="SubtleReference"/>
        </w:rPr>
      </w:pPr>
      <w:r w:rsidRPr="006F18F7">
        <w:rPr>
          <w:rStyle w:val="SubtleReference"/>
        </w:rPr>
        <w:t>Reference</w:t>
      </w:r>
    </w:p>
    <w:p w:rsidR="006F18F7" w:rsidRPr="00044729" w:rsidRDefault="00021379" w:rsidP="00044729">
      <w:pPr>
        <w:tabs>
          <w:tab w:val="left" w:pos="709"/>
        </w:tabs>
        <w:ind w:left="709" w:right="-46" w:hanging="567"/>
        <w:rPr>
          <w:rFonts w:asciiTheme="majorHAnsi" w:hAnsiTheme="majorHAnsi"/>
          <w:sz w:val="24"/>
          <w:szCs w:val="24"/>
        </w:rPr>
      </w:pPr>
      <w:hyperlink r:id="rId10" w:history="1">
        <w:r w:rsidR="006F39A9" w:rsidRPr="006F18F7">
          <w:rPr>
            <w:rFonts w:asciiTheme="majorHAnsi" w:hAnsiTheme="majorHAnsi"/>
            <w:sz w:val="24"/>
            <w:szCs w:val="24"/>
          </w:rPr>
          <w:t>www.education.vic.gov.au/school/principals/spag/curriculum/pages/wellbeing.aspx</w:t>
        </w:r>
      </w:hyperlink>
      <w:r w:rsidR="006F18F7">
        <w:rPr>
          <w:rFonts w:asciiTheme="majorHAnsi" w:hAnsiTheme="majorHAnsi"/>
          <w:u w:val="single"/>
        </w:rPr>
        <w:br w:type="page"/>
      </w:r>
    </w:p>
    <w:p w:rsidR="002C29BA" w:rsidRPr="006F18F7" w:rsidRDefault="002C29BA" w:rsidP="006F18F7">
      <w:pPr>
        <w:pStyle w:val="ListParagraph"/>
        <w:ind w:left="709" w:right="-46" w:hanging="567"/>
        <w:jc w:val="both"/>
        <w:rPr>
          <w:rFonts w:asciiTheme="majorHAnsi" w:hAnsiTheme="majorHAnsi"/>
          <w:b/>
          <w:u w:val="single"/>
        </w:rPr>
      </w:pPr>
      <w:r w:rsidRPr="006F18F7">
        <w:rPr>
          <w:rFonts w:asciiTheme="majorHAnsi" w:hAnsiTheme="majorHAnsi"/>
          <w:b/>
          <w:u w:val="single"/>
        </w:rPr>
        <w:lastRenderedPageBreak/>
        <w:t>College Specific Procedures</w:t>
      </w:r>
    </w:p>
    <w:p w:rsidR="002C29BA" w:rsidRPr="006F18F7" w:rsidRDefault="002C29BA" w:rsidP="006F18F7">
      <w:pPr>
        <w:pStyle w:val="ListParagraph"/>
        <w:ind w:left="709" w:right="-46" w:hanging="567"/>
        <w:jc w:val="both"/>
        <w:rPr>
          <w:rStyle w:val="SubtleReference"/>
        </w:rPr>
      </w:pPr>
    </w:p>
    <w:p w:rsidR="002C29BA" w:rsidRPr="006F18F7" w:rsidRDefault="002C29BA" w:rsidP="006F18F7">
      <w:pPr>
        <w:ind w:left="709" w:right="-46" w:hanging="567"/>
        <w:rPr>
          <w:rStyle w:val="SubtleReference"/>
        </w:rPr>
      </w:pPr>
      <w:r w:rsidRPr="006F18F7">
        <w:rPr>
          <w:rStyle w:val="SubtleReference"/>
        </w:rPr>
        <w:t>Implementation</w:t>
      </w:r>
    </w:p>
    <w:p w:rsidR="002C29BA" w:rsidRPr="006F18F7" w:rsidRDefault="002C29BA" w:rsidP="006F18F7">
      <w:pPr>
        <w:numPr>
          <w:ilvl w:val="0"/>
          <w:numId w:val="14"/>
        </w:numPr>
        <w:spacing w:after="0" w:line="240" w:lineRule="auto"/>
        <w:ind w:left="709" w:right="-46" w:hanging="567"/>
        <w:jc w:val="both"/>
        <w:rPr>
          <w:rFonts w:asciiTheme="majorHAnsi" w:hAnsiTheme="majorHAnsi" w:cs="Arial"/>
          <w:color w:val="000000"/>
          <w:sz w:val="24"/>
          <w:szCs w:val="24"/>
          <w:lang w:val="en-US"/>
        </w:rPr>
      </w:pPr>
      <w:r w:rsidRPr="006F18F7">
        <w:rPr>
          <w:rFonts w:asciiTheme="majorHAnsi" w:hAnsiTheme="majorHAnsi" w:cs="Arial"/>
          <w:color w:val="000000"/>
          <w:sz w:val="24"/>
          <w:szCs w:val="24"/>
          <w:lang w:val="en-US"/>
        </w:rPr>
        <w:t>The school will provide an integrated and comprehensive curriculum approach that incorporates the personal and social issues of students into their daily learning experiences.</w:t>
      </w:r>
    </w:p>
    <w:p w:rsidR="002C29BA" w:rsidRPr="006F18F7" w:rsidRDefault="002C29BA" w:rsidP="006F18F7">
      <w:pPr>
        <w:numPr>
          <w:ilvl w:val="0"/>
          <w:numId w:val="14"/>
        </w:numPr>
        <w:spacing w:after="0" w:line="240" w:lineRule="auto"/>
        <w:ind w:left="709" w:right="-46" w:hanging="567"/>
        <w:jc w:val="both"/>
        <w:rPr>
          <w:rFonts w:asciiTheme="majorHAnsi" w:hAnsiTheme="majorHAnsi" w:cs="Arial"/>
          <w:color w:val="000000"/>
          <w:sz w:val="24"/>
          <w:szCs w:val="24"/>
          <w:lang w:val="en-US"/>
        </w:rPr>
      </w:pPr>
      <w:r w:rsidRPr="006F18F7">
        <w:rPr>
          <w:rFonts w:asciiTheme="majorHAnsi" w:hAnsiTheme="majorHAnsi" w:cs="Arial"/>
          <w:color w:val="000000"/>
          <w:sz w:val="24"/>
          <w:szCs w:val="24"/>
          <w:lang w:val="en-US"/>
        </w:rPr>
        <w:t>The school will provide a flexible, relevant, inclusive and appropriate curriculum and accommodate student developmental needs within the Victorian Curriculum framework.</w:t>
      </w:r>
    </w:p>
    <w:p w:rsidR="002C29BA" w:rsidRPr="006F18F7" w:rsidRDefault="002C29BA" w:rsidP="006F18F7">
      <w:pPr>
        <w:numPr>
          <w:ilvl w:val="0"/>
          <w:numId w:val="14"/>
        </w:numPr>
        <w:spacing w:after="0" w:line="240" w:lineRule="auto"/>
        <w:ind w:left="709" w:right="-46" w:hanging="567"/>
        <w:jc w:val="both"/>
        <w:rPr>
          <w:rFonts w:asciiTheme="majorHAnsi" w:hAnsiTheme="majorHAnsi"/>
          <w:sz w:val="24"/>
          <w:szCs w:val="24"/>
        </w:rPr>
      </w:pPr>
      <w:r w:rsidRPr="006F18F7">
        <w:rPr>
          <w:rFonts w:asciiTheme="majorHAnsi" w:hAnsiTheme="majorHAnsi" w:cs="Arial"/>
          <w:sz w:val="24"/>
          <w:szCs w:val="24"/>
          <w:lang w:val="en-US"/>
        </w:rPr>
        <w:t>The school will use The Framework for Student Support Services to better understand the principles, arrangements and the additional resources provided to strengthen student welfare and support services.</w:t>
      </w:r>
    </w:p>
    <w:p w:rsidR="002C29BA" w:rsidRPr="006F18F7" w:rsidRDefault="002C29BA" w:rsidP="006F18F7">
      <w:pPr>
        <w:numPr>
          <w:ilvl w:val="0"/>
          <w:numId w:val="14"/>
        </w:numPr>
        <w:spacing w:after="0" w:line="240" w:lineRule="auto"/>
        <w:ind w:left="709" w:right="-46" w:hanging="567"/>
        <w:jc w:val="both"/>
        <w:rPr>
          <w:rFonts w:asciiTheme="majorHAnsi" w:hAnsiTheme="majorHAnsi"/>
          <w:sz w:val="24"/>
          <w:szCs w:val="24"/>
        </w:rPr>
      </w:pPr>
      <w:r w:rsidRPr="006F18F7">
        <w:rPr>
          <w:rFonts w:asciiTheme="majorHAnsi" w:hAnsiTheme="majorHAnsi" w:cs="Arial"/>
          <w:sz w:val="24"/>
          <w:szCs w:val="24"/>
          <w:lang w:val="en-US"/>
        </w:rPr>
        <w:t>The school will promote a whole-school approach for creating a safe and supportive school community.</w:t>
      </w:r>
    </w:p>
    <w:p w:rsidR="002C29BA" w:rsidRPr="006F18F7" w:rsidRDefault="002C29BA" w:rsidP="006F18F7">
      <w:pPr>
        <w:numPr>
          <w:ilvl w:val="0"/>
          <w:numId w:val="14"/>
        </w:numPr>
        <w:spacing w:after="0" w:line="240" w:lineRule="auto"/>
        <w:ind w:left="709" w:right="-46" w:hanging="567"/>
        <w:jc w:val="both"/>
        <w:rPr>
          <w:rFonts w:asciiTheme="majorHAnsi" w:hAnsiTheme="majorHAnsi"/>
          <w:sz w:val="24"/>
          <w:szCs w:val="24"/>
        </w:rPr>
      </w:pPr>
      <w:r w:rsidRPr="006F18F7">
        <w:rPr>
          <w:rFonts w:asciiTheme="majorHAnsi" w:hAnsiTheme="majorHAnsi"/>
          <w:sz w:val="24"/>
          <w:szCs w:val="24"/>
        </w:rPr>
        <w:t>The school will apply prevention and early intervention strategies that define, teach and establish consistent school-wide and classroom expectations, consequences for problem behaviour, processes for early identification of students with difficulties, processes for ongoing collection and use of data for decision-making, provide a positive and engaging physical environment, empower students to take responsibility and be involved in decision-making, use evidence-based interventions, monitored regularly, equip students with skills and knowledge around pro-social behaviours.</w:t>
      </w:r>
    </w:p>
    <w:p w:rsidR="002C29BA" w:rsidRPr="006F18F7" w:rsidRDefault="002C29BA" w:rsidP="006F18F7">
      <w:pPr>
        <w:numPr>
          <w:ilvl w:val="0"/>
          <w:numId w:val="14"/>
        </w:numPr>
        <w:spacing w:after="0" w:line="240" w:lineRule="auto"/>
        <w:ind w:left="709" w:right="-46" w:hanging="567"/>
        <w:jc w:val="both"/>
        <w:rPr>
          <w:rFonts w:asciiTheme="majorHAnsi" w:hAnsiTheme="majorHAnsi"/>
          <w:sz w:val="24"/>
          <w:szCs w:val="24"/>
        </w:rPr>
      </w:pPr>
      <w:r w:rsidRPr="006F18F7">
        <w:rPr>
          <w:rFonts w:asciiTheme="majorHAnsi" w:hAnsiTheme="majorHAnsi" w:cs="Arial"/>
          <w:color w:val="000000"/>
          <w:sz w:val="24"/>
          <w:szCs w:val="24"/>
        </w:rPr>
        <w:t>When concerns arise about a student’s behaviour, or a student is displaying chronic patterns of problem behaviour, the school will consider more targeted intervention strategies.</w:t>
      </w:r>
    </w:p>
    <w:p w:rsidR="002C29BA" w:rsidRPr="006F18F7" w:rsidRDefault="002C29BA" w:rsidP="006F18F7">
      <w:pPr>
        <w:numPr>
          <w:ilvl w:val="0"/>
          <w:numId w:val="14"/>
        </w:numPr>
        <w:spacing w:after="0" w:line="240" w:lineRule="auto"/>
        <w:ind w:left="709" w:right="-46" w:hanging="567"/>
        <w:jc w:val="both"/>
        <w:rPr>
          <w:rFonts w:asciiTheme="majorHAnsi" w:hAnsiTheme="majorHAnsi"/>
          <w:sz w:val="24"/>
          <w:szCs w:val="24"/>
        </w:rPr>
      </w:pPr>
      <w:r w:rsidRPr="006F18F7">
        <w:rPr>
          <w:rFonts w:asciiTheme="majorHAnsi" w:hAnsiTheme="majorHAnsi"/>
          <w:sz w:val="24"/>
          <w:szCs w:val="24"/>
        </w:rPr>
        <w:t xml:space="preserve">If resources permit the school will create/maintain the role of Student Welfare Coordinator or similar to </w:t>
      </w:r>
      <w:r w:rsidRPr="006F18F7">
        <w:rPr>
          <w:rFonts w:asciiTheme="majorHAnsi" w:hAnsiTheme="majorHAnsi" w:cs="Arial"/>
          <w:sz w:val="24"/>
          <w:szCs w:val="24"/>
          <w:lang w:val="en-US"/>
        </w:rPr>
        <w:t>promote the whole school approach to health and wellbeing within the school community and work in collaboration with students and parents/carers, school staff including the Principal, teachers, teacher aides, specialist staff, student support services officers and with broader community agencies.</w:t>
      </w:r>
    </w:p>
    <w:p w:rsidR="002C29BA" w:rsidRPr="006F18F7" w:rsidRDefault="002C29BA" w:rsidP="006F18F7">
      <w:pPr>
        <w:pStyle w:val="NoSpacing"/>
        <w:numPr>
          <w:ilvl w:val="0"/>
          <w:numId w:val="14"/>
        </w:numPr>
        <w:ind w:left="709" w:right="-46" w:hanging="567"/>
        <w:jc w:val="both"/>
        <w:rPr>
          <w:rFonts w:asciiTheme="majorHAnsi" w:hAnsiTheme="majorHAnsi"/>
          <w:sz w:val="24"/>
          <w:szCs w:val="24"/>
        </w:rPr>
      </w:pPr>
      <w:r w:rsidRPr="006F18F7">
        <w:rPr>
          <w:rFonts w:asciiTheme="majorHAnsi" w:hAnsiTheme="majorHAnsi"/>
          <w:sz w:val="24"/>
          <w:szCs w:val="24"/>
        </w:rPr>
        <w:t>The school recognises that healthy development and education is a shared responsibility, with families, learners, and DET and other services all playing a role.  Health and wellbeing is an important outcome in its own right, but it is also a precondition for learning and employment, and is an indicator of successful education.</w:t>
      </w:r>
    </w:p>
    <w:p w:rsidR="002C29BA" w:rsidRPr="006F18F7" w:rsidRDefault="002C29BA" w:rsidP="006F18F7">
      <w:pPr>
        <w:pStyle w:val="NoSpacing"/>
        <w:numPr>
          <w:ilvl w:val="0"/>
          <w:numId w:val="15"/>
        </w:numPr>
        <w:ind w:left="709" w:right="-46" w:hanging="567"/>
        <w:jc w:val="both"/>
        <w:rPr>
          <w:rFonts w:asciiTheme="majorHAnsi" w:hAnsiTheme="majorHAnsi"/>
          <w:color w:val="000000"/>
          <w:sz w:val="24"/>
          <w:szCs w:val="24"/>
        </w:rPr>
      </w:pPr>
      <w:r w:rsidRPr="006F18F7">
        <w:rPr>
          <w:rFonts w:asciiTheme="majorHAnsi" w:hAnsiTheme="majorHAnsi"/>
          <w:sz w:val="24"/>
          <w:szCs w:val="24"/>
        </w:rPr>
        <w:t>The school will:</w:t>
      </w:r>
    </w:p>
    <w:p w:rsidR="002C29BA" w:rsidRPr="006F18F7" w:rsidRDefault="002C29BA" w:rsidP="006F18F7">
      <w:pPr>
        <w:pStyle w:val="NoSpacing"/>
        <w:numPr>
          <w:ilvl w:val="0"/>
          <w:numId w:val="13"/>
        </w:numPr>
        <w:ind w:left="1418" w:right="-46" w:hanging="567"/>
        <w:jc w:val="both"/>
        <w:rPr>
          <w:rFonts w:asciiTheme="majorHAnsi" w:hAnsiTheme="majorHAnsi"/>
          <w:sz w:val="24"/>
          <w:szCs w:val="24"/>
        </w:rPr>
      </w:pPr>
      <w:r w:rsidRPr="006F18F7">
        <w:rPr>
          <w:rFonts w:asciiTheme="majorHAnsi" w:hAnsiTheme="majorHAnsi"/>
          <w:sz w:val="24"/>
          <w:szCs w:val="24"/>
        </w:rPr>
        <w:t>provide a safe, inclusive and supportive environment that promote health, wellbeing,</w:t>
      </w:r>
    </w:p>
    <w:p w:rsidR="002C29BA" w:rsidRPr="006F18F7" w:rsidRDefault="002C29BA" w:rsidP="006F18F7">
      <w:pPr>
        <w:pStyle w:val="NoSpacing"/>
        <w:numPr>
          <w:ilvl w:val="0"/>
          <w:numId w:val="13"/>
        </w:numPr>
        <w:ind w:left="1418" w:right="-46" w:hanging="567"/>
        <w:jc w:val="both"/>
        <w:rPr>
          <w:rFonts w:asciiTheme="majorHAnsi" w:hAnsiTheme="majorHAnsi"/>
          <w:sz w:val="24"/>
          <w:szCs w:val="24"/>
        </w:rPr>
      </w:pPr>
      <w:r w:rsidRPr="006F18F7">
        <w:rPr>
          <w:rFonts w:asciiTheme="majorHAnsi" w:hAnsiTheme="majorHAnsi"/>
          <w:sz w:val="24"/>
          <w:szCs w:val="24"/>
        </w:rPr>
        <w:t>learning and development</w:t>
      </w:r>
    </w:p>
    <w:p w:rsidR="002C29BA" w:rsidRPr="006F18F7" w:rsidRDefault="002C29BA" w:rsidP="006F18F7">
      <w:pPr>
        <w:pStyle w:val="NoSpacing"/>
        <w:numPr>
          <w:ilvl w:val="0"/>
          <w:numId w:val="13"/>
        </w:numPr>
        <w:ind w:left="1418" w:right="-46" w:hanging="567"/>
        <w:jc w:val="both"/>
        <w:rPr>
          <w:rFonts w:asciiTheme="majorHAnsi" w:hAnsiTheme="majorHAnsi"/>
          <w:sz w:val="24"/>
          <w:szCs w:val="24"/>
        </w:rPr>
      </w:pPr>
      <w:r w:rsidRPr="006F18F7">
        <w:rPr>
          <w:rFonts w:asciiTheme="majorHAnsi" w:hAnsiTheme="majorHAnsi"/>
          <w:sz w:val="24"/>
          <w:szCs w:val="24"/>
        </w:rPr>
        <w:t>build caring and supportive relationships with children and their families</w:t>
      </w:r>
    </w:p>
    <w:p w:rsidR="002C29BA" w:rsidRPr="006F18F7" w:rsidRDefault="002C29BA" w:rsidP="006F18F7">
      <w:pPr>
        <w:pStyle w:val="NoSpacing"/>
        <w:numPr>
          <w:ilvl w:val="0"/>
          <w:numId w:val="13"/>
        </w:numPr>
        <w:ind w:left="1418" w:right="-46" w:hanging="567"/>
        <w:jc w:val="both"/>
        <w:rPr>
          <w:rFonts w:asciiTheme="majorHAnsi" w:hAnsiTheme="majorHAnsi"/>
          <w:sz w:val="24"/>
          <w:szCs w:val="24"/>
        </w:rPr>
      </w:pPr>
      <w:r w:rsidRPr="006F18F7">
        <w:rPr>
          <w:rFonts w:asciiTheme="majorHAnsi" w:hAnsiTheme="majorHAnsi"/>
          <w:sz w:val="24"/>
          <w:szCs w:val="24"/>
        </w:rPr>
        <w:t>ensure children and families are consulted about matters that impact on them and their voices inform policies and activities that contribute to health and wellbeing</w:t>
      </w:r>
    </w:p>
    <w:p w:rsidR="002C29BA" w:rsidRPr="006F18F7" w:rsidRDefault="002C29BA" w:rsidP="006F18F7">
      <w:pPr>
        <w:pStyle w:val="NoSpacing"/>
        <w:numPr>
          <w:ilvl w:val="0"/>
          <w:numId w:val="13"/>
        </w:numPr>
        <w:ind w:left="1418" w:right="-46" w:hanging="567"/>
        <w:jc w:val="both"/>
        <w:rPr>
          <w:rFonts w:asciiTheme="majorHAnsi" w:hAnsiTheme="majorHAnsi"/>
          <w:sz w:val="24"/>
          <w:szCs w:val="24"/>
        </w:rPr>
      </w:pPr>
      <w:r w:rsidRPr="006F18F7">
        <w:rPr>
          <w:rFonts w:asciiTheme="majorHAnsi" w:hAnsiTheme="majorHAnsi"/>
          <w:sz w:val="24"/>
          <w:szCs w:val="24"/>
        </w:rPr>
        <w:lastRenderedPageBreak/>
        <w:t>support staff to protect and promote the health and wellbeing of our students, ensuring that staff act with integrity when dealing with those in their care and</w:t>
      </w:r>
    </w:p>
    <w:p w:rsidR="002C29BA" w:rsidRPr="006F18F7" w:rsidRDefault="002C29BA" w:rsidP="006F18F7">
      <w:pPr>
        <w:pStyle w:val="NoSpacing"/>
        <w:numPr>
          <w:ilvl w:val="0"/>
          <w:numId w:val="13"/>
        </w:numPr>
        <w:ind w:left="1418" w:right="-46" w:hanging="567"/>
        <w:jc w:val="both"/>
        <w:rPr>
          <w:rFonts w:asciiTheme="majorHAnsi" w:hAnsiTheme="majorHAnsi"/>
          <w:sz w:val="24"/>
          <w:szCs w:val="24"/>
        </w:rPr>
      </w:pPr>
      <w:r w:rsidRPr="006F18F7">
        <w:rPr>
          <w:rFonts w:asciiTheme="majorHAnsi" w:hAnsiTheme="majorHAnsi"/>
          <w:sz w:val="24"/>
          <w:szCs w:val="24"/>
        </w:rPr>
        <w:t>build partnerships with health and wellbeing services and other relevant community services.</w:t>
      </w:r>
    </w:p>
    <w:p w:rsidR="002C29BA" w:rsidRPr="006F18F7" w:rsidRDefault="002C29BA" w:rsidP="006F18F7">
      <w:pPr>
        <w:pStyle w:val="NoSpacing"/>
        <w:numPr>
          <w:ilvl w:val="0"/>
          <w:numId w:val="16"/>
        </w:numPr>
        <w:ind w:left="709" w:right="-46" w:hanging="567"/>
        <w:jc w:val="both"/>
        <w:rPr>
          <w:rFonts w:asciiTheme="majorHAnsi" w:hAnsiTheme="majorHAnsi"/>
          <w:sz w:val="24"/>
          <w:szCs w:val="24"/>
        </w:rPr>
      </w:pPr>
      <w:r w:rsidRPr="006F18F7">
        <w:rPr>
          <w:rFonts w:asciiTheme="majorHAnsi" w:hAnsiTheme="majorHAnsi" w:cs="Arial"/>
          <w:sz w:val="24"/>
          <w:szCs w:val="24"/>
        </w:rPr>
        <w:t>The school adopts a Positive Behaviour Support approach which aims to create a positive school climate, a culture of student competence and an open, responsive management system for all school community members.</w:t>
      </w:r>
    </w:p>
    <w:p w:rsidR="002C29BA" w:rsidRPr="006F18F7" w:rsidRDefault="002C29BA" w:rsidP="006F18F7">
      <w:pPr>
        <w:pStyle w:val="NoSpacing"/>
        <w:numPr>
          <w:ilvl w:val="0"/>
          <w:numId w:val="16"/>
        </w:numPr>
        <w:ind w:left="709" w:right="-46" w:hanging="567"/>
        <w:jc w:val="both"/>
        <w:rPr>
          <w:rFonts w:asciiTheme="majorHAnsi" w:hAnsiTheme="majorHAnsi"/>
          <w:sz w:val="24"/>
          <w:szCs w:val="24"/>
        </w:rPr>
      </w:pPr>
      <w:r w:rsidRPr="006F18F7">
        <w:rPr>
          <w:rFonts w:asciiTheme="majorHAnsi" w:hAnsiTheme="majorHAnsi"/>
          <w:sz w:val="24"/>
          <w:szCs w:val="24"/>
        </w:rPr>
        <w:t>The school will also adopt restorative practices as an approach to dealing with offending behaviour that is used as a strategy for maintaining healthy relationships and to repair relationships that have been damaged. It may be applied at a whole-school or classroom level and in responding to challenging behaviour or bullying by individual students.</w:t>
      </w:r>
    </w:p>
    <w:p w:rsidR="002C29BA" w:rsidRPr="006F18F7" w:rsidRDefault="002C29BA" w:rsidP="006F18F7">
      <w:pPr>
        <w:pStyle w:val="NoSpacing"/>
        <w:numPr>
          <w:ilvl w:val="0"/>
          <w:numId w:val="16"/>
        </w:numPr>
        <w:ind w:left="709" w:right="-46" w:hanging="567"/>
        <w:jc w:val="both"/>
        <w:rPr>
          <w:rFonts w:asciiTheme="majorHAnsi" w:hAnsiTheme="majorHAnsi"/>
          <w:sz w:val="24"/>
          <w:szCs w:val="24"/>
        </w:rPr>
      </w:pPr>
      <w:r w:rsidRPr="006F18F7">
        <w:rPr>
          <w:rFonts w:asciiTheme="majorHAnsi" w:hAnsiTheme="majorHAnsi"/>
          <w:sz w:val="24"/>
          <w:szCs w:val="24"/>
        </w:rPr>
        <w:t>The school will consider Bully Stoppers, DET’s online resource dedicated to bullying prevention, The National Safe Schools Framework, the Healthy Together Achievement Program, Kids Matter and Mind Matters as possible resources to promote healthy relationships.  For details, please refer to the second website below.</w:t>
      </w:r>
    </w:p>
    <w:sectPr w:rsidR="002C29BA" w:rsidRPr="006F18F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379" w:rsidRDefault="00021379" w:rsidP="003C7E06">
      <w:pPr>
        <w:spacing w:after="0" w:line="240" w:lineRule="auto"/>
      </w:pPr>
      <w:r>
        <w:separator/>
      </w:r>
    </w:p>
  </w:endnote>
  <w:endnote w:type="continuationSeparator" w:id="0">
    <w:p w:rsidR="00021379" w:rsidRDefault="00021379" w:rsidP="003C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E09" w:rsidRDefault="00224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097687"/>
      <w:docPartObj>
        <w:docPartGallery w:val="Page Numbers (Bottom of Page)"/>
        <w:docPartUnique/>
      </w:docPartObj>
    </w:sdtPr>
    <w:sdtEndPr>
      <w:rPr>
        <w:noProof/>
      </w:rPr>
    </w:sdtEndPr>
    <w:sdtContent>
      <w:p w:rsidR="00224E09" w:rsidRDefault="00224E09" w:rsidP="00224E09">
        <w:pPr>
          <w:pStyle w:val="Footer"/>
          <w:jc w:val="center"/>
        </w:pPr>
        <w:r>
          <w:fldChar w:fldCharType="begin"/>
        </w:r>
        <w:r>
          <w:instrText xml:space="preserve"> PAGE   \* MERGEFORMAT </w:instrText>
        </w:r>
        <w:r>
          <w:fldChar w:fldCharType="separate"/>
        </w:r>
        <w:r>
          <w:rPr>
            <w:noProof/>
          </w:rPr>
          <w:t>5</w:t>
        </w:r>
        <w:r>
          <w:rPr>
            <w:noProof/>
          </w:rP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E09" w:rsidRDefault="0022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379" w:rsidRDefault="00021379" w:rsidP="003C7E06">
      <w:pPr>
        <w:spacing w:after="0" w:line="240" w:lineRule="auto"/>
      </w:pPr>
      <w:r>
        <w:separator/>
      </w:r>
    </w:p>
  </w:footnote>
  <w:footnote w:type="continuationSeparator" w:id="0">
    <w:p w:rsidR="00021379" w:rsidRDefault="00021379" w:rsidP="003C7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E09" w:rsidRDefault="00224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0" w:type="dxa"/>
      <w:tblLook w:val="04A0" w:firstRow="1" w:lastRow="0" w:firstColumn="1" w:lastColumn="0" w:noHBand="0" w:noVBand="1"/>
    </w:tblPr>
    <w:tblGrid>
      <w:gridCol w:w="6517"/>
      <w:gridCol w:w="2499"/>
    </w:tblGrid>
    <w:tr w:rsidR="003C7E06" w:rsidTr="00044729">
      <w:trPr>
        <w:trHeight w:val="1695"/>
      </w:trPr>
      <w:tc>
        <w:tcPr>
          <w:tcW w:w="6912" w:type="dxa"/>
          <w:tcBorders>
            <w:top w:val="single" w:sz="4" w:space="0" w:color="auto"/>
            <w:left w:val="single" w:sz="4" w:space="0" w:color="auto"/>
            <w:bottom w:val="single" w:sz="4" w:space="0" w:color="auto"/>
            <w:right w:val="single" w:sz="4" w:space="0" w:color="auto"/>
          </w:tcBorders>
          <w:vAlign w:val="center"/>
        </w:tcPr>
        <w:p w:rsidR="003C7E06" w:rsidRPr="00AC014F" w:rsidRDefault="003C7E06" w:rsidP="00AC014F">
          <w:pPr>
            <w:tabs>
              <w:tab w:val="left" w:pos="2325"/>
            </w:tabs>
            <w:jc w:val="center"/>
            <w:rPr>
              <w:rFonts w:asciiTheme="majorHAnsi" w:hAnsiTheme="majorHAnsi"/>
              <w:sz w:val="36"/>
              <w:lang w:eastAsia="en-AU"/>
            </w:rPr>
          </w:pPr>
          <w:r w:rsidRPr="003C7E06">
            <w:rPr>
              <w:rFonts w:asciiTheme="majorHAnsi" w:hAnsiTheme="majorHAnsi"/>
              <w:sz w:val="36"/>
              <w:lang w:eastAsia="en-AU"/>
            </w:rPr>
            <w:t>WELLBEING &amp; LEARNING POLICY</w:t>
          </w:r>
        </w:p>
      </w:tc>
      <w:tc>
        <w:tcPr>
          <w:tcW w:w="2694" w:type="dxa"/>
          <w:tcBorders>
            <w:top w:val="single" w:sz="4" w:space="0" w:color="auto"/>
            <w:left w:val="single" w:sz="4" w:space="0" w:color="auto"/>
            <w:bottom w:val="single" w:sz="4" w:space="0" w:color="auto"/>
            <w:right w:val="single" w:sz="4" w:space="0" w:color="auto"/>
          </w:tcBorders>
          <w:hideMark/>
        </w:tcPr>
        <w:p w:rsidR="003C7E06" w:rsidRDefault="003C7E06" w:rsidP="003C7E06">
          <w:pPr>
            <w:pStyle w:val="Title"/>
            <w:jc w:val="right"/>
            <w:rPr>
              <w:lang w:eastAsia="en-AU"/>
            </w:rPr>
          </w:pPr>
          <w:r>
            <w:rPr>
              <w:noProof/>
              <w:lang w:eastAsia="en-AU"/>
            </w:rPr>
            <w:drawing>
              <wp:anchor distT="0" distB="0" distL="114300" distR="114300" simplePos="0" relativeHeight="251659264" behindDoc="0" locked="0" layoutInCell="1" allowOverlap="1">
                <wp:simplePos x="0" y="0"/>
                <wp:positionH relativeFrom="column">
                  <wp:posOffset>324485</wp:posOffset>
                </wp:positionH>
                <wp:positionV relativeFrom="paragraph">
                  <wp:posOffset>59055</wp:posOffset>
                </wp:positionV>
                <wp:extent cx="908050" cy="952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952500"/>
                        </a:xfrm>
                        <a:prstGeom prst="rect">
                          <a:avLst/>
                        </a:prstGeom>
                        <a:noFill/>
                      </pic:spPr>
                    </pic:pic>
                  </a:graphicData>
                </a:graphic>
                <wp14:sizeRelH relativeFrom="page">
                  <wp14:pctWidth>0</wp14:pctWidth>
                </wp14:sizeRelH>
                <wp14:sizeRelV relativeFrom="page">
                  <wp14:pctHeight>0</wp14:pctHeight>
                </wp14:sizeRelV>
              </wp:anchor>
            </w:drawing>
          </w:r>
        </w:p>
      </w:tc>
    </w:tr>
  </w:tbl>
  <w:p w:rsidR="003C7E06" w:rsidRDefault="003C7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E09" w:rsidRDefault="00224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5FF"/>
    <w:multiLevelType w:val="hybridMultilevel"/>
    <w:tmpl w:val="86223632"/>
    <w:lvl w:ilvl="0" w:tplc="E9A63CAE">
      <w:numFmt w:val="bullet"/>
      <w:lvlText w:val="─"/>
      <w:lvlJc w:val="left"/>
      <w:pPr>
        <w:ind w:left="720" w:hanging="360"/>
      </w:pPr>
      <w:rPr>
        <w:rFonts w:ascii="Calibri Light" w:eastAsiaTheme="minorHAnsi"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CF237E"/>
    <w:multiLevelType w:val="hybridMultilevel"/>
    <w:tmpl w:val="82B6F3CE"/>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2" w15:restartNumberingAfterBreak="0">
    <w:nsid w:val="07905668"/>
    <w:multiLevelType w:val="hybridMultilevel"/>
    <w:tmpl w:val="9BE2C0D8"/>
    <w:lvl w:ilvl="0" w:tplc="E9A63CAE">
      <w:numFmt w:val="bullet"/>
      <w:lvlText w:val="─"/>
      <w:lvlJc w:val="left"/>
      <w:pPr>
        <w:ind w:left="1146" w:hanging="360"/>
      </w:pPr>
      <w:rPr>
        <w:rFonts w:ascii="Calibri Light" w:eastAsiaTheme="minorHAnsi" w:hAnsi="Calibri Light" w:cstheme="minorBidi"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A6E49EC"/>
    <w:multiLevelType w:val="hybridMultilevel"/>
    <w:tmpl w:val="3AA4141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0EC9571E"/>
    <w:multiLevelType w:val="hybridMultilevel"/>
    <w:tmpl w:val="BC021756"/>
    <w:lvl w:ilvl="0" w:tplc="47981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DD4ED9"/>
    <w:multiLevelType w:val="hybridMultilevel"/>
    <w:tmpl w:val="7A66F6CC"/>
    <w:lvl w:ilvl="0" w:tplc="E9A63CAE">
      <w:numFmt w:val="bullet"/>
      <w:lvlText w:val="─"/>
      <w:lvlJc w:val="left"/>
      <w:pPr>
        <w:ind w:left="720" w:hanging="360"/>
      </w:pPr>
      <w:rPr>
        <w:rFonts w:ascii="Calibri Light" w:eastAsiaTheme="minorHAnsi"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D0B93"/>
    <w:multiLevelType w:val="hybridMultilevel"/>
    <w:tmpl w:val="8C74E1B0"/>
    <w:lvl w:ilvl="0" w:tplc="479812EC">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4C86607"/>
    <w:multiLevelType w:val="hybridMultilevel"/>
    <w:tmpl w:val="CFC2D9AC"/>
    <w:lvl w:ilvl="0" w:tplc="479812EC">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8B74AEF"/>
    <w:multiLevelType w:val="hybridMultilevel"/>
    <w:tmpl w:val="D570C06E"/>
    <w:lvl w:ilvl="0" w:tplc="479812EC">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9" w15:restartNumberingAfterBreak="0">
    <w:nsid w:val="1F5E0FEB"/>
    <w:multiLevelType w:val="hybridMultilevel"/>
    <w:tmpl w:val="8C647E50"/>
    <w:lvl w:ilvl="0" w:tplc="E9A63CAE">
      <w:numFmt w:val="bullet"/>
      <w:lvlText w:val="─"/>
      <w:lvlJc w:val="left"/>
      <w:pPr>
        <w:ind w:left="1146" w:hanging="360"/>
      </w:pPr>
      <w:rPr>
        <w:rFonts w:ascii="Calibri Light" w:eastAsiaTheme="minorHAnsi" w:hAnsi="Calibri Light" w:cstheme="minorBidi"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23E40F56"/>
    <w:multiLevelType w:val="hybridMultilevel"/>
    <w:tmpl w:val="02BE7E5E"/>
    <w:lvl w:ilvl="0" w:tplc="E9A63CAE">
      <w:numFmt w:val="bullet"/>
      <w:lvlText w:val="─"/>
      <w:lvlJc w:val="left"/>
      <w:pPr>
        <w:ind w:left="720" w:hanging="360"/>
      </w:pPr>
      <w:rPr>
        <w:rFonts w:ascii="Calibri Light" w:eastAsiaTheme="minorHAnsi"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175CC6"/>
    <w:multiLevelType w:val="hybridMultilevel"/>
    <w:tmpl w:val="DDD01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C8056AC"/>
    <w:multiLevelType w:val="hybridMultilevel"/>
    <w:tmpl w:val="88C0BD70"/>
    <w:lvl w:ilvl="0" w:tplc="47981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7E21C2"/>
    <w:multiLevelType w:val="hybridMultilevel"/>
    <w:tmpl w:val="759A331A"/>
    <w:lvl w:ilvl="0" w:tplc="479812EC">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3BBB3E41"/>
    <w:multiLevelType w:val="hybridMultilevel"/>
    <w:tmpl w:val="0966108A"/>
    <w:lvl w:ilvl="0" w:tplc="E9A63CAE">
      <w:numFmt w:val="bullet"/>
      <w:lvlText w:val="─"/>
      <w:lvlJc w:val="left"/>
      <w:pPr>
        <w:ind w:left="1146" w:hanging="360"/>
      </w:pPr>
      <w:rPr>
        <w:rFonts w:ascii="Calibri Light" w:eastAsiaTheme="minorHAnsi" w:hAnsi="Calibri Light" w:cstheme="minorBidi"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41162BD9"/>
    <w:multiLevelType w:val="hybridMultilevel"/>
    <w:tmpl w:val="965A9656"/>
    <w:lvl w:ilvl="0" w:tplc="E9A63CAE">
      <w:numFmt w:val="bullet"/>
      <w:lvlText w:val="─"/>
      <w:lvlJc w:val="left"/>
      <w:pPr>
        <w:ind w:left="720" w:hanging="360"/>
      </w:pPr>
      <w:rPr>
        <w:rFonts w:ascii="Calibri Light" w:eastAsiaTheme="minorHAnsi"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3161CD"/>
    <w:multiLevelType w:val="hybridMultilevel"/>
    <w:tmpl w:val="3386E254"/>
    <w:lvl w:ilvl="0" w:tplc="E9A63CAE">
      <w:numFmt w:val="bullet"/>
      <w:lvlText w:val="─"/>
      <w:lvlJc w:val="left"/>
      <w:pPr>
        <w:ind w:left="1146" w:hanging="360"/>
      </w:pPr>
      <w:rPr>
        <w:rFonts w:ascii="Calibri Light" w:eastAsiaTheme="minorHAnsi" w:hAnsi="Calibri Light" w:cstheme="minorBidi"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494E0819"/>
    <w:multiLevelType w:val="hybridMultilevel"/>
    <w:tmpl w:val="0C2E8E88"/>
    <w:lvl w:ilvl="0" w:tplc="E9A63CAE">
      <w:numFmt w:val="bullet"/>
      <w:lvlText w:val="─"/>
      <w:lvlJc w:val="left"/>
      <w:pPr>
        <w:ind w:left="1146" w:hanging="360"/>
      </w:pPr>
      <w:rPr>
        <w:rFonts w:ascii="Calibri Light" w:eastAsiaTheme="minorHAnsi" w:hAnsi="Calibri Light" w:cstheme="minorBidi"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4ED16154"/>
    <w:multiLevelType w:val="hybridMultilevel"/>
    <w:tmpl w:val="19C2AB78"/>
    <w:lvl w:ilvl="0" w:tplc="47981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6E5630"/>
    <w:multiLevelType w:val="hybridMultilevel"/>
    <w:tmpl w:val="7CCE5504"/>
    <w:lvl w:ilvl="0" w:tplc="E9A63CAE">
      <w:numFmt w:val="bullet"/>
      <w:lvlText w:val="─"/>
      <w:lvlJc w:val="left"/>
      <w:pPr>
        <w:ind w:left="1146" w:hanging="360"/>
      </w:pPr>
      <w:rPr>
        <w:rFonts w:ascii="Calibri Light" w:eastAsiaTheme="minorHAnsi" w:hAnsi="Calibri Light" w:cstheme="minorBidi"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5F5461C8"/>
    <w:multiLevelType w:val="hybridMultilevel"/>
    <w:tmpl w:val="E126241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15:restartNumberingAfterBreak="0">
    <w:nsid w:val="5FBB48EB"/>
    <w:multiLevelType w:val="hybridMultilevel"/>
    <w:tmpl w:val="C36A53B0"/>
    <w:lvl w:ilvl="0" w:tplc="E9A63CAE">
      <w:numFmt w:val="bullet"/>
      <w:lvlText w:val="─"/>
      <w:lvlJc w:val="left"/>
      <w:pPr>
        <w:ind w:left="720" w:hanging="360"/>
      </w:pPr>
      <w:rPr>
        <w:rFonts w:ascii="Calibri Light" w:eastAsiaTheme="minorHAnsi"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F8099D"/>
    <w:multiLevelType w:val="hybridMultilevel"/>
    <w:tmpl w:val="5F80145E"/>
    <w:lvl w:ilvl="0" w:tplc="E9A63CAE">
      <w:numFmt w:val="bullet"/>
      <w:lvlText w:val="─"/>
      <w:lvlJc w:val="left"/>
      <w:pPr>
        <w:ind w:left="1146" w:hanging="360"/>
      </w:pPr>
      <w:rPr>
        <w:rFonts w:ascii="Calibri Light" w:eastAsiaTheme="minorHAnsi" w:hAnsi="Calibri Light" w:cstheme="minorBidi"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615A00E1"/>
    <w:multiLevelType w:val="hybridMultilevel"/>
    <w:tmpl w:val="EC7E4B92"/>
    <w:lvl w:ilvl="0" w:tplc="E9A63CAE">
      <w:numFmt w:val="bullet"/>
      <w:lvlText w:val="─"/>
      <w:lvlJc w:val="left"/>
      <w:pPr>
        <w:ind w:left="720" w:hanging="360"/>
      </w:pPr>
      <w:rPr>
        <w:rFonts w:ascii="Calibri Light" w:eastAsiaTheme="minorHAnsi"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2D69F3"/>
    <w:multiLevelType w:val="hybridMultilevel"/>
    <w:tmpl w:val="96E4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842ABA"/>
    <w:multiLevelType w:val="hybridMultilevel"/>
    <w:tmpl w:val="9D8EF570"/>
    <w:lvl w:ilvl="0" w:tplc="47981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1B2EAD"/>
    <w:multiLevelType w:val="hybridMultilevel"/>
    <w:tmpl w:val="CF301D8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7" w15:restartNumberingAfterBreak="0">
    <w:nsid w:val="76A27094"/>
    <w:multiLevelType w:val="hybridMultilevel"/>
    <w:tmpl w:val="7A8A8552"/>
    <w:lvl w:ilvl="0" w:tplc="479812E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2"/>
  </w:num>
  <w:num w:numId="4">
    <w:abstractNumId w:val="16"/>
  </w:num>
  <w:num w:numId="5">
    <w:abstractNumId w:val="13"/>
  </w:num>
  <w:num w:numId="6">
    <w:abstractNumId w:val="17"/>
  </w:num>
  <w:num w:numId="7">
    <w:abstractNumId w:val="19"/>
  </w:num>
  <w:num w:numId="8">
    <w:abstractNumId w:val="26"/>
  </w:num>
  <w:num w:numId="9">
    <w:abstractNumId w:val="20"/>
  </w:num>
  <w:num w:numId="10">
    <w:abstractNumId w:val="25"/>
  </w:num>
  <w:num w:numId="11">
    <w:abstractNumId w:val="21"/>
  </w:num>
  <w:num w:numId="12">
    <w:abstractNumId w:val="24"/>
  </w:num>
  <w:num w:numId="13">
    <w:abstractNumId w:val="4"/>
  </w:num>
  <w:num w:numId="14">
    <w:abstractNumId w:val="5"/>
  </w:num>
  <w:num w:numId="15">
    <w:abstractNumId w:val="0"/>
  </w:num>
  <w:num w:numId="16">
    <w:abstractNumId w:val="15"/>
  </w:num>
  <w:num w:numId="17">
    <w:abstractNumId w:val="1"/>
  </w:num>
  <w:num w:numId="18">
    <w:abstractNumId w:val="8"/>
  </w:num>
  <w:num w:numId="19">
    <w:abstractNumId w:val="11"/>
  </w:num>
  <w:num w:numId="20">
    <w:abstractNumId w:val="27"/>
  </w:num>
  <w:num w:numId="21">
    <w:abstractNumId w:val="10"/>
  </w:num>
  <w:num w:numId="22">
    <w:abstractNumId w:val="18"/>
  </w:num>
  <w:num w:numId="23">
    <w:abstractNumId w:val="23"/>
  </w:num>
  <w:num w:numId="24">
    <w:abstractNumId w:val="12"/>
  </w:num>
  <w:num w:numId="25">
    <w:abstractNumId w:val="7"/>
  </w:num>
  <w:num w:numId="26">
    <w:abstractNumId w:val="14"/>
  </w:num>
  <w:num w:numId="27">
    <w:abstractNumId w:val="6"/>
  </w:num>
  <w:num w:numId="2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9C"/>
    <w:rsid w:val="000072A0"/>
    <w:rsid w:val="00021379"/>
    <w:rsid w:val="000276EB"/>
    <w:rsid w:val="000302A3"/>
    <w:rsid w:val="00044729"/>
    <w:rsid w:val="000448B5"/>
    <w:rsid w:val="00075F93"/>
    <w:rsid w:val="00091DD9"/>
    <w:rsid w:val="000A5FA5"/>
    <w:rsid w:val="000C6369"/>
    <w:rsid w:val="00135515"/>
    <w:rsid w:val="001746B4"/>
    <w:rsid w:val="001D4FF1"/>
    <w:rsid w:val="001D6C99"/>
    <w:rsid w:val="00224E09"/>
    <w:rsid w:val="002643CB"/>
    <w:rsid w:val="00286878"/>
    <w:rsid w:val="002A77D2"/>
    <w:rsid w:val="002C29BA"/>
    <w:rsid w:val="002C7F9C"/>
    <w:rsid w:val="002E46DB"/>
    <w:rsid w:val="002F548F"/>
    <w:rsid w:val="00315F2A"/>
    <w:rsid w:val="00360178"/>
    <w:rsid w:val="00365E49"/>
    <w:rsid w:val="003A073E"/>
    <w:rsid w:val="003C0605"/>
    <w:rsid w:val="003C7E06"/>
    <w:rsid w:val="003D6325"/>
    <w:rsid w:val="003F1C94"/>
    <w:rsid w:val="00436880"/>
    <w:rsid w:val="0047793B"/>
    <w:rsid w:val="004876D0"/>
    <w:rsid w:val="004936BB"/>
    <w:rsid w:val="00493DA1"/>
    <w:rsid w:val="00495042"/>
    <w:rsid w:val="00582950"/>
    <w:rsid w:val="005D2922"/>
    <w:rsid w:val="005E3B6A"/>
    <w:rsid w:val="005E40A9"/>
    <w:rsid w:val="006342C1"/>
    <w:rsid w:val="006B1BE6"/>
    <w:rsid w:val="006F18F7"/>
    <w:rsid w:val="006F39A9"/>
    <w:rsid w:val="00701CB8"/>
    <w:rsid w:val="00722273"/>
    <w:rsid w:val="007468D1"/>
    <w:rsid w:val="007A3168"/>
    <w:rsid w:val="007A7785"/>
    <w:rsid w:val="007C35C5"/>
    <w:rsid w:val="008001EE"/>
    <w:rsid w:val="00821A97"/>
    <w:rsid w:val="008667A3"/>
    <w:rsid w:val="008B5F40"/>
    <w:rsid w:val="008D0106"/>
    <w:rsid w:val="008F6296"/>
    <w:rsid w:val="00912DA4"/>
    <w:rsid w:val="00927E99"/>
    <w:rsid w:val="00931966"/>
    <w:rsid w:val="00943D56"/>
    <w:rsid w:val="00950AE4"/>
    <w:rsid w:val="00955FC4"/>
    <w:rsid w:val="00992440"/>
    <w:rsid w:val="00A97010"/>
    <w:rsid w:val="00AA29D3"/>
    <w:rsid w:val="00AB2816"/>
    <w:rsid w:val="00AC014F"/>
    <w:rsid w:val="00B20893"/>
    <w:rsid w:val="00B32355"/>
    <w:rsid w:val="00B551A5"/>
    <w:rsid w:val="00B77BC8"/>
    <w:rsid w:val="00B85E6B"/>
    <w:rsid w:val="00BC36A3"/>
    <w:rsid w:val="00BD5081"/>
    <w:rsid w:val="00BE2EA6"/>
    <w:rsid w:val="00BE67C8"/>
    <w:rsid w:val="00C76523"/>
    <w:rsid w:val="00CE639D"/>
    <w:rsid w:val="00CF31B9"/>
    <w:rsid w:val="00D02305"/>
    <w:rsid w:val="00D42A2E"/>
    <w:rsid w:val="00D7640B"/>
    <w:rsid w:val="00D90283"/>
    <w:rsid w:val="00DB36B6"/>
    <w:rsid w:val="00DC79AA"/>
    <w:rsid w:val="00DD0BCB"/>
    <w:rsid w:val="00DF03BB"/>
    <w:rsid w:val="00DF5686"/>
    <w:rsid w:val="00E43395"/>
    <w:rsid w:val="00E71FB6"/>
    <w:rsid w:val="00E92890"/>
    <w:rsid w:val="00EB3BDF"/>
    <w:rsid w:val="00F00DF8"/>
    <w:rsid w:val="00F168BB"/>
    <w:rsid w:val="00F405D3"/>
    <w:rsid w:val="00FC0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14A2E"/>
  <w15:chartTrackingRefBased/>
  <w15:docId w15:val="{6353D6AB-E594-4CF4-9987-57FC6220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F1C94"/>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E49"/>
    <w:pPr>
      <w:tabs>
        <w:tab w:val="center" w:pos="4513"/>
        <w:tab w:val="right" w:pos="9026"/>
      </w:tabs>
      <w:spacing w:after="0" w:line="240" w:lineRule="auto"/>
    </w:pPr>
    <w:rPr>
      <w:rFonts w:eastAsiaTheme="minorEastAsia"/>
      <w:lang w:eastAsia="en-AU"/>
    </w:rPr>
  </w:style>
  <w:style w:type="character" w:customStyle="1" w:styleId="HeaderChar">
    <w:name w:val="Header Char"/>
    <w:basedOn w:val="DefaultParagraphFont"/>
    <w:link w:val="Header"/>
    <w:uiPriority w:val="99"/>
    <w:rsid w:val="00365E49"/>
    <w:rPr>
      <w:rFonts w:eastAsiaTheme="minorEastAsia"/>
      <w:lang w:eastAsia="en-AU"/>
    </w:rPr>
  </w:style>
  <w:style w:type="character" w:styleId="Hyperlink">
    <w:name w:val="Hyperlink"/>
    <w:basedOn w:val="DefaultParagraphFont"/>
    <w:uiPriority w:val="99"/>
    <w:unhideWhenUsed/>
    <w:rsid w:val="00365E49"/>
    <w:rPr>
      <w:color w:val="0563C1" w:themeColor="hyperlink"/>
      <w:u w:val="single"/>
    </w:rPr>
  </w:style>
  <w:style w:type="paragraph" w:styleId="NoSpacing">
    <w:name w:val="No Spacing"/>
    <w:link w:val="NoSpacingChar"/>
    <w:uiPriority w:val="1"/>
    <w:qFormat/>
    <w:rsid w:val="00365E49"/>
    <w:pPr>
      <w:spacing w:after="0" w:line="240" w:lineRule="auto"/>
    </w:pPr>
  </w:style>
  <w:style w:type="paragraph" w:styleId="ListParagraph">
    <w:name w:val="List Paragraph"/>
    <w:basedOn w:val="Normal"/>
    <w:uiPriority w:val="34"/>
    <w:qFormat/>
    <w:rsid w:val="00091DD9"/>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uiPriority w:val="20"/>
    <w:qFormat/>
    <w:rsid w:val="005E3B6A"/>
    <w:rPr>
      <w:b w:val="0"/>
      <w:bCs w:val="0"/>
      <w:i/>
      <w:iCs/>
    </w:rPr>
  </w:style>
  <w:style w:type="character" w:styleId="Strong">
    <w:name w:val="Strong"/>
    <w:uiPriority w:val="22"/>
    <w:qFormat/>
    <w:rsid w:val="003A073E"/>
    <w:rPr>
      <w:b/>
      <w:bCs/>
      <w:i w:val="0"/>
      <w:iCs w:val="0"/>
    </w:rPr>
  </w:style>
  <w:style w:type="paragraph" w:styleId="BodyTextIndent">
    <w:name w:val="Body Text Indent"/>
    <w:basedOn w:val="Normal"/>
    <w:link w:val="BodyTextIndentChar"/>
    <w:rsid w:val="000072A0"/>
    <w:pPr>
      <w:spacing w:after="0" w:line="240" w:lineRule="auto"/>
      <w:ind w:left="175" w:hanging="175"/>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0072A0"/>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rsid w:val="003F1C94"/>
    <w:rPr>
      <w:rFonts w:ascii="Cambria" w:eastAsia="Times New Roman" w:hAnsi="Cambria" w:cs="Times New Roman"/>
      <w:b/>
      <w:bCs/>
      <w:color w:val="4F81BD"/>
      <w:sz w:val="24"/>
      <w:szCs w:val="24"/>
    </w:rPr>
  </w:style>
  <w:style w:type="character" w:customStyle="1" w:styleId="NoSpacingChar">
    <w:name w:val="No Spacing Char"/>
    <w:link w:val="NoSpacing"/>
    <w:uiPriority w:val="1"/>
    <w:rsid w:val="00C76523"/>
  </w:style>
  <w:style w:type="paragraph" w:styleId="Footer">
    <w:name w:val="footer"/>
    <w:basedOn w:val="Normal"/>
    <w:link w:val="FooterChar"/>
    <w:uiPriority w:val="99"/>
    <w:unhideWhenUsed/>
    <w:rsid w:val="003C7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E06"/>
  </w:style>
  <w:style w:type="paragraph" w:styleId="Title">
    <w:name w:val="Title"/>
    <w:basedOn w:val="Normal"/>
    <w:link w:val="TitleChar"/>
    <w:qFormat/>
    <w:rsid w:val="003C7E06"/>
    <w:pPr>
      <w:spacing w:after="0" w:line="240" w:lineRule="auto"/>
      <w:jc w:val="center"/>
    </w:pPr>
    <w:rPr>
      <w:rFonts w:asciiTheme="majorHAnsi" w:eastAsia="Times New Roman" w:hAnsiTheme="majorHAnsi" w:cs="Times New Roman"/>
      <w:b/>
      <w:caps/>
      <w:sz w:val="28"/>
      <w:szCs w:val="24"/>
    </w:rPr>
  </w:style>
  <w:style w:type="character" w:customStyle="1" w:styleId="TitleChar">
    <w:name w:val="Title Char"/>
    <w:basedOn w:val="DefaultParagraphFont"/>
    <w:link w:val="Title"/>
    <w:rsid w:val="003C7E06"/>
    <w:rPr>
      <w:rFonts w:asciiTheme="majorHAnsi" w:eastAsia="Times New Roman" w:hAnsiTheme="majorHAnsi" w:cs="Times New Roman"/>
      <w:b/>
      <w:caps/>
      <w:sz w:val="28"/>
      <w:szCs w:val="24"/>
    </w:rPr>
  </w:style>
  <w:style w:type="table" w:styleId="TableGrid">
    <w:name w:val="Table Grid"/>
    <w:basedOn w:val="TableNormal"/>
    <w:rsid w:val="003C7E06"/>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3C7E06"/>
    <w:rPr>
      <w:rFonts w:asciiTheme="majorHAnsi" w:hAnsiTheme="majorHAnsi"/>
      <w:smallCaps/>
      <w:color w:val="auto"/>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3779">
      <w:bodyDiv w:val="1"/>
      <w:marLeft w:val="0"/>
      <w:marRight w:val="0"/>
      <w:marTop w:val="0"/>
      <w:marBottom w:val="0"/>
      <w:divBdr>
        <w:top w:val="none" w:sz="0" w:space="0" w:color="auto"/>
        <w:left w:val="none" w:sz="0" w:space="0" w:color="auto"/>
        <w:bottom w:val="none" w:sz="0" w:space="0" w:color="auto"/>
        <w:right w:val="none" w:sz="0" w:space="0" w:color="auto"/>
      </w:divBdr>
    </w:div>
    <w:div w:id="7435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education.vic.gov.au/school/principals/spag/curriculum/pages/wellbeing.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AB4DE5E705584E950EF497F731B2AC" ma:contentTypeVersion="4" ma:contentTypeDescription="Create a new document." ma:contentTypeScope="" ma:versionID="fcf4fe7d2875eeb93798061f928e28ff">
  <xsd:schema xmlns:xsd="http://www.w3.org/2001/XMLSchema" xmlns:xs="http://www.w3.org/2001/XMLSchema" xmlns:p="http://schemas.microsoft.com/office/2006/metadata/properties" xmlns:ns2="80ebdd2e-2a79-4ec2-9e8a-ba959cb8afdb" xmlns:ns3="70a5c1fa-c721-4e61-8be1-81c4af2d950f" targetNamespace="http://schemas.microsoft.com/office/2006/metadata/properties" ma:root="true" ma:fieldsID="4e1410ca6406d49e8c5a631428ca6131" ns2:_="" ns3:_="">
    <xsd:import namespace="80ebdd2e-2a79-4ec2-9e8a-ba959cb8afdb"/>
    <xsd:import namespace="70a5c1fa-c721-4e61-8be1-81c4af2d95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bdd2e-2a79-4ec2-9e8a-ba959cb8af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5c1fa-c721-4e61-8be1-81c4af2d95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F5473-C41C-4596-90E3-827E4CC34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03275D-25B5-41B7-BAEE-7A0262985BB1}">
  <ds:schemaRefs>
    <ds:schemaRef ds:uri="http://schemas.microsoft.com/sharepoint/v3/contenttype/forms"/>
  </ds:schemaRefs>
</ds:datastoreItem>
</file>

<file path=customXml/itemProps3.xml><?xml version="1.0" encoding="utf-8"?>
<ds:datastoreItem xmlns:ds="http://schemas.openxmlformats.org/officeDocument/2006/customXml" ds:itemID="{BD0F2AA9-1F07-4BA4-9787-D13B31995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bdd2e-2a79-4ec2-9e8a-ba959cb8afdb"/>
    <ds:schemaRef ds:uri="70a5c1fa-c721-4e61-8be1-81c4af2d9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dc:description/>
  <cp:lastModifiedBy>Anna Rigoni</cp:lastModifiedBy>
  <cp:revision>8</cp:revision>
  <dcterms:created xsi:type="dcterms:W3CDTF">2017-05-18T07:08:00Z</dcterms:created>
  <dcterms:modified xsi:type="dcterms:W3CDTF">2018-01-02T00:18:00Z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0x01010025AB4DE5E705584E950EF497F731B2AC</vt:lpwstr>
  </property>
</Properties>
</file>