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F5E" w:rsidRPr="00964590" w:rsidRDefault="002F4F5E" w:rsidP="00B5576E">
      <w:pPr>
        <w:pStyle w:val="NoSpacing"/>
        <w:ind w:right="95"/>
        <w:jc w:val="both"/>
        <w:rPr>
          <w:rStyle w:val="SubtleReference"/>
        </w:rPr>
      </w:pPr>
      <w:r w:rsidRPr="00964590">
        <w:rPr>
          <w:rStyle w:val="SubtleReference"/>
        </w:rPr>
        <w:t>Rationale</w:t>
      </w:r>
    </w:p>
    <w:p w:rsidR="002F4F5E" w:rsidRPr="00964590" w:rsidRDefault="002F4F5E" w:rsidP="00B5576E">
      <w:pPr>
        <w:pStyle w:val="NoSpacing"/>
        <w:numPr>
          <w:ilvl w:val="0"/>
          <w:numId w:val="1"/>
        </w:numPr>
        <w:ind w:right="95"/>
        <w:jc w:val="both"/>
        <w:rPr>
          <w:rFonts w:asciiTheme="majorHAnsi" w:hAnsiTheme="majorHAnsi"/>
          <w:sz w:val="24"/>
          <w:szCs w:val="24"/>
          <w:lang w:val="en-US" w:eastAsia="en-AU"/>
        </w:rPr>
      </w:pPr>
      <w:r w:rsidRPr="00964590">
        <w:rPr>
          <w:rFonts w:asciiTheme="majorHAnsi" w:hAnsiTheme="majorHAnsi"/>
          <w:sz w:val="24"/>
          <w:szCs w:val="24"/>
          <w:lang w:val="en-US" w:eastAsia="en-AU"/>
        </w:rPr>
        <w:t>DET encourages schools to increase experience of the cultural and social features of the community, ensure parents/guardians partner in their children’s development and create strong partnerships with community services, other schools, businesses and the wider community.</w:t>
      </w:r>
    </w:p>
    <w:p w:rsidR="002F4F5E" w:rsidRPr="00964590" w:rsidRDefault="002F4F5E" w:rsidP="00B5576E">
      <w:pPr>
        <w:pStyle w:val="NoSpacing"/>
        <w:numPr>
          <w:ilvl w:val="0"/>
          <w:numId w:val="1"/>
        </w:numPr>
        <w:ind w:right="95"/>
        <w:jc w:val="both"/>
        <w:rPr>
          <w:rFonts w:asciiTheme="majorHAnsi" w:hAnsiTheme="majorHAnsi"/>
          <w:sz w:val="24"/>
          <w:szCs w:val="24"/>
          <w:lang w:val="en-US" w:eastAsia="en-AU"/>
        </w:rPr>
      </w:pPr>
      <w:r w:rsidRPr="00964590">
        <w:rPr>
          <w:rFonts w:asciiTheme="majorHAnsi" w:hAnsiTheme="majorHAnsi"/>
          <w:sz w:val="24"/>
          <w:szCs w:val="24"/>
          <w:lang w:val="en-US" w:eastAsia="en-AU"/>
        </w:rPr>
        <w:t>Visitors to schools may include, but are not limited to, prospective parents, potential employees, those who are addressing learning or developmental needs (such as parent and community volunteers), invited speakers, sessional instructors, representatives of community, business and service groups, local members of the State and Commonwealth Parliaments, those who are conducting business such as book sellers, official school photographers, uniform suppliers and commercial salespeople, tradespeople, talent scouts, children’s services agents, police and child protection workers, WorkSafe officers.</w:t>
      </w:r>
    </w:p>
    <w:p w:rsidR="002F4F5E" w:rsidRPr="00964590" w:rsidRDefault="002F4F5E" w:rsidP="00B5576E">
      <w:pPr>
        <w:pStyle w:val="NoSpacing"/>
        <w:numPr>
          <w:ilvl w:val="0"/>
          <w:numId w:val="1"/>
        </w:numPr>
        <w:ind w:right="95"/>
        <w:jc w:val="both"/>
        <w:rPr>
          <w:rFonts w:asciiTheme="majorHAnsi" w:hAnsiTheme="majorHAnsi"/>
          <w:sz w:val="24"/>
          <w:szCs w:val="24"/>
          <w:lang w:val="en-US" w:eastAsia="en-AU"/>
        </w:rPr>
      </w:pPr>
      <w:r w:rsidRPr="00964590">
        <w:rPr>
          <w:rFonts w:asciiTheme="majorHAnsi" w:hAnsiTheme="majorHAnsi"/>
          <w:sz w:val="24"/>
          <w:szCs w:val="24"/>
          <w:lang w:val="en-US" w:eastAsia="en-AU"/>
        </w:rPr>
        <w:t xml:space="preserve">Schools are not public places and the safety of </w:t>
      </w:r>
      <w:r w:rsidR="007A38C1" w:rsidRPr="00964590">
        <w:rPr>
          <w:rFonts w:asciiTheme="majorHAnsi" w:hAnsiTheme="majorHAnsi"/>
          <w:sz w:val="24"/>
          <w:szCs w:val="24"/>
          <w:lang w:val="en-US" w:eastAsia="en-AU"/>
        </w:rPr>
        <w:t>children</w:t>
      </w:r>
      <w:r w:rsidRPr="00964590">
        <w:rPr>
          <w:rFonts w:asciiTheme="majorHAnsi" w:hAnsiTheme="majorHAnsi"/>
          <w:sz w:val="24"/>
          <w:szCs w:val="24"/>
          <w:lang w:val="en-US" w:eastAsia="en-AU"/>
        </w:rPr>
        <w:t xml:space="preserve"> and staff, the potential risks posed by visitors and the purpose and potential benefits must be major considerations.</w:t>
      </w:r>
    </w:p>
    <w:p w:rsidR="002F4F5E" w:rsidRPr="00964590" w:rsidRDefault="002F4F5E" w:rsidP="00B5576E">
      <w:pPr>
        <w:pStyle w:val="NoSpacing"/>
        <w:numPr>
          <w:ilvl w:val="0"/>
          <w:numId w:val="1"/>
        </w:numPr>
        <w:ind w:right="95"/>
        <w:jc w:val="both"/>
        <w:rPr>
          <w:rFonts w:asciiTheme="majorHAnsi" w:hAnsiTheme="majorHAnsi"/>
          <w:sz w:val="24"/>
          <w:szCs w:val="24"/>
          <w:lang w:val="en-US" w:eastAsia="en-AU"/>
        </w:rPr>
      </w:pPr>
      <w:r w:rsidRPr="00964590">
        <w:rPr>
          <w:rFonts w:asciiTheme="majorHAnsi" w:hAnsiTheme="majorHAnsi"/>
          <w:sz w:val="24"/>
          <w:szCs w:val="24"/>
          <w:lang w:val="en-US" w:eastAsia="en-AU"/>
        </w:rPr>
        <w:t xml:space="preserve">Legal considerations include DET policies concerning privacy, photographing </w:t>
      </w:r>
      <w:r w:rsidR="007A38C1" w:rsidRPr="00964590">
        <w:rPr>
          <w:rFonts w:asciiTheme="majorHAnsi" w:hAnsiTheme="majorHAnsi"/>
          <w:sz w:val="24"/>
          <w:szCs w:val="24"/>
          <w:lang w:val="en-US" w:eastAsia="en-AU"/>
        </w:rPr>
        <w:t>children</w:t>
      </w:r>
      <w:r w:rsidRPr="00964590">
        <w:rPr>
          <w:rFonts w:asciiTheme="majorHAnsi" w:hAnsiTheme="majorHAnsi"/>
          <w:sz w:val="24"/>
          <w:szCs w:val="24"/>
          <w:lang w:val="en-US" w:eastAsia="en-AU"/>
        </w:rPr>
        <w:t>, mandatory reporting and Children First which promotes and protects the rights and wellbeing of children.</w:t>
      </w:r>
    </w:p>
    <w:p w:rsidR="002F4F5E" w:rsidRPr="00964590" w:rsidRDefault="002F4F5E" w:rsidP="00B5576E">
      <w:pPr>
        <w:pStyle w:val="NoSpacing"/>
        <w:numPr>
          <w:ilvl w:val="0"/>
          <w:numId w:val="1"/>
        </w:numPr>
        <w:ind w:right="95"/>
        <w:jc w:val="both"/>
        <w:rPr>
          <w:rFonts w:asciiTheme="majorHAnsi" w:hAnsiTheme="majorHAnsi"/>
          <w:i/>
          <w:sz w:val="24"/>
          <w:szCs w:val="24"/>
        </w:rPr>
      </w:pPr>
      <w:r w:rsidRPr="00964590">
        <w:rPr>
          <w:rFonts w:asciiTheme="majorHAnsi" w:hAnsiTheme="majorHAnsi" w:cs="Arial"/>
          <w:sz w:val="24"/>
          <w:szCs w:val="24"/>
          <w:lang w:val="en-US"/>
        </w:rPr>
        <w:t>The School Council must develop and approve written policies and procedures to manage visitors to the school.</w:t>
      </w:r>
    </w:p>
    <w:p w:rsidR="002F4F5E" w:rsidRPr="00964590" w:rsidRDefault="002F4F5E" w:rsidP="00B5576E">
      <w:pPr>
        <w:pStyle w:val="NoSpacing"/>
        <w:ind w:right="95"/>
        <w:jc w:val="both"/>
        <w:rPr>
          <w:rFonts w:asciiTheme="majorHAnsi" w:hAnsiTheme="majorHAnsi"/>
          <w:sz w:val="24"/>
          <w:szCs w:val="24"/>
          <w:lang w:eastAsia="en-AU"/>
        </w:rPr>
      </w:pPr>
    </w:p>
    <w:p w:rsidR="002F4F5E" w:rsidRPr="00964590" w:rsidRDefault="002F4F5E" w:rsidP="00B5576E">
      <w:pPr>
        <w:pStyle w:val="NoSpacing"/>
        <w:ind w:right="95"/>
        <w:jc w:val="both"/>
        <w:rPr>
          <w:rStyle w:val="SubtleReference"/>
        </w:rPr>
      </w:pPr>
      <w:r w:rsidRPr="00964590">
        <w:rPr>
          <w:rStyle w:val="SubtleReference"/>
        </w:rPr>
        <w:t>Purpose</w:t>
      </w:r>
    </w:p>
    <w:p w:rsidR="002F4F5E" w:rsidRPr="00964590" w:rsidRDefault="002F4F5E" w:rsidP="00B5576E">
      <w:pPr>
        <w:pStyle w:val="NoSpacing"/>
        <w:numPr>
          <w:ilvl w:val="0"/>
          <w:numId w:val="2"/>
        </w:numPr>
        <w:ind w:right="95"/>
        <w:jc w:val="both"/>
        <w:rPr>
          <w:rFonts w:asciiTheme="majorHAnsi" w:hAnsiTheme="majorHAnsi"/>
          <w:sz w:val="24"/>
          <w:szCs w:val="24"/>
        </w:rPr>
      </w:pPr>
      <w:r w:rsidRPr="00964590">
        <w:rPr>
          <w:rFonts w:asciiTheme="majorHAnsi" w:hAnsiTheme="majorHAnsi" w:cs="Arial"/>
          <w:sz w:val="24"/>
          <w:szCs w:val="24"/>
          <w:lang w:val="en-US"/>
        </w:rPr>
        <w:t>To ensure the school effectively manages visitors to school premises.</w:t>
      </w:r>
    </w:p>
    <w:p w:rsidR="002F4F5E" w:rsidRPr="00964590" w:rsidRDefault="002F4F5E" w:rsidP="00B5576E">
      <w:pPr>
        <w:pStyle w:val="NoSpacing"/>
        <w:numPr>
          <w:ilvl w:val="0"/>
          <w:numId w:val="2"/>
        </w:numPr>
        <w:ind w:right="95"/>
        <w:jc w:val="both"/>
        <w:rPr>
          <w:rFonts w:asciiTheme="majorHAnsi" w:hAnsiTheme="majorHAnsi"/>
          <w:sz w:val="24"/>
          <w:szCs w:val="24"/>
        </w:rPr>
      </w:pPr>
      <w:r w:rsidRPr="00964590">
        <w:rPr>
          <w:rFonts w:asciiTheme="majorHAnsi" w:hAnsiTheme="majorHAnsi" w:cs="Arial"/>
          <w:sz w:val="24"/>
          <w:szCs w:val="24"/>
          <w:lang w:val="en-US"/>
        </w:rPr>
        <w:t xml:space="preserve">To ensure </w:t>
      </w:r>
      <w:r w:rsidR="003248A5" w:rsidRPr="00964590">
        <w:rPr>
          <w:rFonts w:asciiTheme="majorHAnsi" w:hAnsiTheme="majorHAnsi" w:cs="Arial"/>
          <w:sz w:val="24"/>
          <w:szCs w:val="24"/>
          <w:lang w:val="en-US"/>
        </w:rPr>
        <w:t xml:space="preserve">Charles La Trobe College </w:t>
      </w:r>
      <w:r w:rsidRPr="00964590">
        <w:rPr>
          <w:rFonts w:asciiTheme="majorHAnsi" w:hAnsiTheme="majorHAnsi" w:cs="Arial"/>
          <w:sz w:val="24"/>
          <w:szCs w:val="24"/>
          <w:lang w:val="en-US"/>
        </w:rPr>
        <w:t>complies with legislative requirements and DET policy and guidelines.</w:t>
      </w:r>
    </w:p>
    <w:p w:rsidR="00B84FEF" w:rsidRPr="00964590" w:rsidRDefault="00B84FEF" w:rsidP="00B5576E">
      <w:pPr>
        <w:pStyle w:val="NoSpacing"/>
        <w:numPr>
          <w:ilvl w:val="0"/>
          <w:numId w:val="2"/>
        </w:numPr>
        <w:ind w:right="95"/>
        <w:jc w:val="both"/>
        <w:rPr>
          <w:rFonts w:asciiTheme="majorHAnsi" w:hAnsiTheme="majorHAnsi" w:cs="Arial"/>
          <w:sz w:val="24"/>
          <w:szCs w:val="24"/>
        </w:rPr>
      </w:pPr>
      <w:r w:rsidRPr="00964590">
        <w:rPr>
          <w:rFonts w:asciiTheme="majorHAnsi" w:hAnsiTheme="majorHAnsi" w:cs="Arial"/>
          <w:sz w:val="24"/>
          <w:szCs w:val="24"/>
        </w:rPr>
        <w:t>To ensure the school has in place strategies to enhance compliance with the Child Safe Standards 2 and 4.</w:t>
      </w:r>
    </w:p>
    <w:p w:rsidR="00B84FEF" w:rsidRPr="00964590" w:rsidRDefault="00B84FEF" w:rsidP="00B5576E">
      <w:pPr>
        <w:pStyle w:val="NoSpacing"/>
        <w:numPr>
          <w:ilvl w:val="0"/>
          <w:numId w:val="2"/>
        </w:numPr>
        <w:ind w:right="95"/>
        <w:jc w:val="both"/>
        <w:rPr>
          <w:rFonts w:asciiTheme="majorHAnsi" w:hAnsiTheme="majorHAnsi" w:cs="Arial"/>
          <w:sz w:val="24"/>
          <w:szCs w:val="24"/>
        </w:rPr>
      </w:pPr>
      <w:r w:rsidRPr="00964590">
        <w:rPr>
          <w:rFonts w:asciiTheme="majorHAnsi" w:hAnsiTheme="majorHAnsi" w:cs="Arial"/>
          <w:sz w:val="24"/>
          <w:szCs w:val="24"/>
        </w:rPr>
        <w:t xml:space="preserve">To ensure the school discharges its duty of care towards </w:t>
      </w:r>
      <w:r w:rsidR="007A38C1" w:rsidRPr="00964590">
        <w:rPr>
          <w:rFonts w:asciiTheme="majorHAnsi" w:hAnsiTheme="majorHAnsi" w:cs="Arial"/>
          <w:sz w:val="24"/>
          <w:szCs w:val="24"/>
        </w:rPr>
        <w:t>children</w:t>
      </w:r>
      <w:r w:rsidRPr="00964590">
        <w:rPr>
          <w:rFonts w:asciiTheme="majorHAnsi" w:hAnsiTheme="majorHAnsi" w:cs="Arial"/>
          <w:sz w:val="24"/>
          <w:szCs w:val="24"/>
        </w:rPr>
        <w:t>.</w:t>
      </w:r>
    </w:p>
    <w:p w:rsidR="00B84FEF" w:rsidRPr="00964590" w:rsidRDefault="00B84FEF" w:rsidP="00B5576E">
      <w:pPr>
        <w:pStyle w:val="NoSpacing"/>
        <w:ind w:left="720" w:right="95"/>
        <w:jc w:val="both"/>
        <w:rPr>
          <w:rFonts w:asciiTheme="majorHAnsi" w:hAnsiTheme="majorHAnsi"/>
          <w:sz w:val="24"/>
          <w:szCs w:val="24"/>
        </w:rPr>
      </w:pPr>
    </w:p>
    <w:p w:rsidR="002F4F5E" w:rsidRPr="00964590" w:rsidRDefault="002F4F5E" w:rsidP="00B5576E">
      <w:pPr>
        <w:pStyle w:val="NoSpacing"/>
        <w:ind w:right="95"/>
        <w:jc w:val="both"/>
        <w:rPr>
          <w:rFonts w:asciiTheme="majorHAnsi" w:hAnsiTheme="majorHAnsi"/>
          <w:sz w:val="24"/>
          <w:szCs w:val="24"/>
        </w:rPr>
      </w:pPr>
    </w:p>
    <w:p w:rsidR="002F4F5E" w:rsidRPr="00964590" w:rsidRDefault="002F4F5E" w:rsidP="00B5576E">
      <w:pPr>
        <w:pStyle w:val="NoSpacing"/>
        <w:ind w:right="95"/>
        <w:jc w:val="both"/>
        <w:rPr>
          <w:rStyle w:val="SubtleReference"/>
        </w:rPr>
      </w:pPr>
      <w:r w:rsidRPr="00964590">
        <w:rPr>
          <w:rStyle w:val="SubtleReference"/>
        </w:rPr>
        <w:t>Implementation</w:t>
      </w:r>
    </w:p>
    <w:p w:rsidR="00C8242E" w:rsidRPr="00964590" w:rsidRDefault="00C8242E" w:rsidP="00B5576E">
      <w:pPr>
        <w:numPr>
          <w:ilvl w:val="0"/>
          <w:numId w:val="3"/>
        </w:numPr>
        <w:spacing w:after="0" w:line="240" w:lineRule="auto"/>
        <w:ind w:right="95"/>
        <w:jc w:val="both"/>
        <w:rPr>
          <w:rFonts w:asciiTheme="majorHAnsi" w:hAnsiTheme="majorHAnsi"/>
          <w:sz w:val="24"/>
          <w:szCs w:val="24"/>
        </w:rPr>
      </w:pPr>
      <w:r w:rsidRPr="00964590">
        <w:rPr>
          <w:rFonts w:asciiTheme="majorHAnsi" w:hAnsiTheme="majorHAnsi"/>
          <w:sz w:val="24"/>
          <w:szCs w:val="24"/>
        </w:rPr>
        <w:t xml:space="preserve">The wellbeing of every </w:t>
      </w:r>
      <w:r w:rsidR="007A38C1" w:rsidRPr="00964590">
        <w:rPr>
          <w:rFonts w:asciiTheme="majorHAnsi" w:hAnsiTheme="majorHAnsi"/>
          <w:sz w:val="24"/>
          <w:szCs w:val="24"/>
        </w:rPr>
        <w:t>child</w:t>
      </w:r>
      <w:r w:rsidRPr="00964590">
        <w:rPr>
          <w:rFonts w:asciiTheme="majorHAnsi" w:hAnsiTheme="majorHAnsi"/>
          <w:sz w:val="24"/>
          <w:szCs w:val="24"/>
        </w:rPr>
        <w:t xml:space="preserve"> at the school is our highest priority.</w:t>
      </w:r>
    </w:p>
    <w:p w:rsidR="002F4F5E" w:rsidRPr="00964590" w:rsidRDefault="002F4F5E" w:rsidP="00B5576E">
      <w:pPr>
        <w:pStyle w:val="NoSpacing"/>
        <w:numPr>
          <w:ilvl w:val="0"/>
          <w:numId w:val="3"/>
        </w:numPr>
        <w:ind w:right="95"/>
        <w:jc w:val="both"/>
        <w:rPr>
          <w:rFonts w:asciiTheme="majorHAnsi" w:hAnsiTheme="majorHAnsi"/>
          <w:sz w:val="24"/>
          <w:szCs w:val="24"/>
          <w:lang w:eastAsia="en-AU"/>
        </w:rPr>
      </w:pPr>
      <w:r w:rsidRPr="00964590">
        <w:rPr>
          <w:rFonts w:asciiTheme="majorHAnsi" w:hAnsiTheme="majorHAnsi"/>
          <w:sz w:val="24"/>
          <w:szCs w:val="24"/>
          <w:lang w:eastAsia="en-AU"/>
        </w:rPr>
        <w:t>The Principal will:</w:t>
      </w:r>
    </w:p>
    <w:p w:rsidR="002F4F5E" w:rsidRPr="00964590" w:rsidRDefault="002F4F5E" w:rsidP="00B5576E">
      <w:pPr>
        <w:pStyle w:val="NoSpacing"/>
        <w:numPr>
          <w:ilvl w:val="0"/>
          <w:numId w:val="4"/>
        </w:numPr>
        <w:ind w:left="1134" w:right="95" w:hanging="283"/>
        <w:jc w:val="both"/>
        <w:rPr>
          <w:rFonts w:asciiTheme="majorHAnsi" w:hAnsiTheme="majorHAnsi"/>
          <w:sz w:val="24"/>
          <w:szCs w:val="24"/>
          <w:lang w:eastAsia="en-AU"/>
        </w:rPr>
      </w:pPr>
      <w:r w:rsidRPr="00964590">
        <w:rPr>
          <w:rFonts w:asciiTheme="majorHAnsi" w:hAnsiTheme="majorHAnsi"/>
          <w:sz w:val="24"/>
          <w:szCs w:val="24"/>
          <w:lang w:eastAsia="en-AU"/>
        </w:rPr>
        <w:t xml:space="preserve">implement </w:t>
      </w:r>
      <w:r w:rsidR="003D67A4" w:rsidRPr="00964590">
        <w:rPr>
          <w:rFonts w:asciiTheme="majorHAnsi" w:hAnsiTheme="majorHAnsi"/>
          <w:sz w:val="24"/>
          <w:szCs w:val="24"/>
          <w:lang w:eastAsia="en-AU"/>
        </w:rPr>
        <w:t>DET</w:t>
      </w:r>
      <w:r w:rsidRPr="00964590">
        <w:rPr>
          <w:rFonts w:asciiTheme="majorHAnsi" w:hAnsiTheme="majorHAnsi"/>
          <w:sz w:val="24"/>
          <w:szCs w:val="24"/>
          <w:lang w:eastAsia="en-AU"/>
        </w:rPr>
        <w:t xml:space="preserve"> and school level policies and procedures </w:t>
      </w:r>
    </w:p>
    <w:p w:rsidR="002F4F5E" w:rsidRPr="00964590" w:rsidRDefault="002F4F5E" w:rsidP="00B5576E">
      <w:pPr>
        <w:pStyle w:val="NoSpacing"/>
        <w:numPr>
          <w:ilvl w:val="0"/>
          <w:numId w:val="4"/>
        </w:numPr>
        <w:ind w:left="1134" w:right="95" w:hanging="283"/>
        <w:jc w:val="both"/>
        <w:rPr>
          <w:rFonts w:asciiTheme="majorHAnsi" w:hAnsiTheme="majorHAnsi"/>
          <w:sz w:val="24"/>
          <w:szCs w:val="24"/>
          <w:lang w:eastAsia="en-AU"/>
        </w:rPr>
      </w:pPr>
      <w:r w:rsidRPr="00964590">
        <w:rPr>
          <w:rFonts w:asciiTheme="majorHAnsi" w:hAnsiTheme="majorHAnsi"/>
          <w:sz w:val="24"/>
          <w:szCs w:val="24"/>
          <w:lang w:eastAsia="en-AU"/>
        </w:rPr>
        <w:t>be responsible for visitors allowed into school</w:t>
      </w:r>
    </w:p>
    <w:p w:rsidR="002F4F5E" w:rsidRPr="00964590" w:rsidRDefault="002F4F5E" w:rsidP="00B5576E">
      <w:pPr>
        <w:pStyle w:val="NoSpacing"/>
        <w:numPr>
          <w:ilvl w:val="0"/>
          <w:numId w:val="4"/>
        </w:numPr>
        <w:ind w:left="1134" w:right="95" w:hanging="283"/>
        <w:jc w:val="both"/>
        <w:rPr>
          <w:rFonts w:asciiTheme="majorHAnsi" w:hAnsiTheme="majorHAnsi"/>
          <w:sz w:val="24"/>
          <w:szCs w:val="24"/>
          <w:lang w:eastAsia="en-AU"/>
        </w:rPr>
      </w:pPr>
      <w:r w:rsidRPr="00964590">
        <w:rPr>
          <w:rFonts w:asciiTheme="majorHAnsi" w:hAnsiTheme="majorHAnsi"/>
          <w:sz w:val="24"/>
          <w:szCs w:val="24"/>
          <w:lang w:eastAsia="en-AU"/>
        </w:rPr>
        <w:t xml:space="preserve">ensure that as a minimum a record of all visitors to the school is kept in the event </w:t>
      </w:r>
    </w:p>
    <w:p w:rsidR="002F4F5E" w:rsidRPr="00964590" w:rsidRDefault="002F4F5E" w:rsidP="00B5576E">
      <w:pPr>
        <w:pStyle w:val="NoSpacing"/>
        <w:numPr>
          <w:ilvl w:val="0"/>
          <w:numId w:val="4"/>
        </w:numPr>
        <w:ind w:left="1134" w:right="95" w:hanging="283"/>
        <w:jc w:val="both"/>
        <w:rPr>
          <w:rFonts w:asciiTheme="majorHAnsi" w:hAnsiTheme="majorHAnsi"/>
          <w:sz w:val="24"/>
          <w:szCs w:val="24"/>
          <w:lang w:eastAsia="en-AU"/>
        </w:rPr>
      </w:pPr>
      <w:r w:rsidRPr="00964590">
        <w:rPr>
          <w:rFonts w:asciiTheme="majorHAnsi" w:hAnsiTheme="majorHAnsi"/>
          <w:sz w:val="24"/>
          <w:szCs w:val="24"/>
          <w:lang w:eastAsia="en-AU"/>
        </w:rPr>
        <w:t>of a school emergency or any future investigation</w:t>
      </w:r>
    </w:p>
    <w:p w:rsidR="002F4F5E" w:rsidRPr="00964590" w:rsidRDefault="002F4F5E" w:rsidP="00B5576E">
      <w:pPr>
        <w:pStyle w:val="NoSpacing"/>
        <w:numPr>
          <w:ilvl w:val="0"/>
          <w:numId w:val="4"/>
        </w:numPr>
        <w:ind w:left="1134" w:right="95" w:hanging="283"/>
        <w:jc w:val="both"/>
        <w:rPr>
          <w:rFonts w:asciiTheme="majorHAnsi" w:hAnsiTheme="majorHAnsi"/>
          <w:sz w:val="24"/>
          <w:szCs w:val="24"/>
          <w:lang w:eastAsia="en-AU"/>
        </w:rPr>
      </w:pPr>
      <w:r w:rsidRPr="00964590">
        <w:rPr>
          <w:rFonts w:asciiTheme="majorHAnsi" w:hAnsiTheme="majorHAnsi"/>
          <w:sz w:val="24"/>
          <w:szCs w:val="24"/>
          <w:lang w:eastAsia="en-AU"/>
        </w:rPr>
        <w:t xml:space="preserve">ensure that visitors where required have the appropriate approvals to work with </w:t>
      </w:r>
    </w:p>
    <w:p w:rsidR="002F4F5E" w:rsidRPr="00964590" w:rsidRDefault="002F4F5E" w:rsidP="00B5576E">
      <w:pPr>
        <w:pStyle w:val="NoSpacing"/>
        <w:numPr>
          <w:ilvl w:val="0"/>
          <w:numId w:val="4"/>
        </w:numPr>
        <w:ind w:left="1134" w:right="95" w:hanging="283"/>
        <w:jc w:val="both"/>
        <w:rPr>
          <w:rFonts w:asciiTheme="majorHAnsi" w:hAnsiTheme="majorHAnsi"/>
          <w:sz w:val="24"/>
          <w:szCs w:val="24"/>
          <w:lang w:eastAsia="en-AU"/>
        </w:rPr>
      </w:pPr>
      <w:r w:rsidRPr="00964590">
        <w:rPr>
          <w:rFonts w:asciiTheme="majorHAnsi" w:hAnsiTheme="majorHAnsi"/>
          <w:sz w:val="24"/>
          <w:szCs w:val="24"/>
          <w:lang w:eastAsia="en-AU"/>
        </w:rPr>
        <w:t>children</w:t>
      </w:r>
    </w:p>
    <w:p w:rsidR="002F4F5E" w:rsidRPr="00964590" w:rsidRDefault="002F4F5E" w:rsidP="00B5576E">
      <w:pPr>
        <w:pStyle w:val="NoSpacing"/>
        <w:numPr>
          <w:ilvl w:val="0"/>
          <w:numId w:val="4"/>
        </w:numPr>
        <w:ind w:left="1134" w:right="95" w:hanging="283"/>
        <w:jc w:val="both"/>
        <w:rPr>
          <w:rFonts w:asciiTheme="majorHAnsi" w:hAnsiTheme="majorHAnsi"/>
          <w:sz w:val="24"/>
          <w:szCs w:val="24"/>
          <w:lang w:eastAsia="en-AU"/>
        </w:rPr>
      </w:pPr>
      <w:r w:rsidRPr="00964590">
        <w:rPr>
          <w:rFonts w:asciiTheme="majorHAnsi" w:hAnsiTheme="majorHAnsi"/>
          <w:sz w:val="24"/>
          <w:szCs w:val="24"/>
          <w:lang w:eastAsia="en-AU"/>
        </w:rPr>
        <w:t>ensure that any programs or content delivered by visitors (other than Special Religious Instruction) complies with the requirement that education in Victorian government schools is secular</w:t>
      </w:r>
    </w:p>
    <w:p w:rsidR="002F4F5E" w:rsidRPr="00964590" w:rsidRDefault="002F4F5E" w:rsidP="00B5576E">
      <w:pPr>
        <w:pStyle w:val="NoSpacing"/>
        <w:numPr>
          <w:ilvl w:val="0"/>
          <w:numId w:val="4"/>
        </w:numPr>
        <w:ind w:left="1134" w:right="95" w:hanging="283"/>
        <w:jc w:val="both"/>
        <w:rPr>
          <w:rFonts w:asciiTheme="majorHAnsi" w:hAnsiTheme="majorHAnsi"/>
          <w:sz w:val="24"/>
          <w:szCs w:val="24"/>
          <w:lang w:eastAsia="en-AU"/>
        </w:rPr>
      </w:pPr>
      <w:r w:rsidRPr="00964590">
        <w:rPr>
          <w:rFonts w:asciiTheme="majorHAnsi" w:hAnsiTheme="majorHAnsi"/>
          <w:sz w:val="24"/>
          <w:szCs w:val="24"/>
          <w:lang w:eastAsia="en-AU"/>
        </w:rPr>
        <w:lastRenderedPageBreak/>
        <w:t xml:space="preserve">ensure that any programs delivered by visitors are delivered in a manner that supports and promotes the principles and practice of Australian democracy including a commitment to the following, as outlined in s 1.2.1 of the </w:t>
      </w:r>
      <w:r w:rsidRPr="00964590">
        <w:rPr>
          <w:rFonts w:asciiTheme="majorHAnsi" w:hAnsiTheme="majorHAnsi"/>
          <w:i/>
          <w:iCs/>
          <w:sz w:val="24"/>
          <w:szCs w:val="24"/>
          <w:lang w:eastAsia="en-AU"/>
        </w:rPr>
        <w:t>Education and Training Reform Act 2006 (Vic):</w:t>
      </w:r>
    </w:p>
    <w:p w:rsidR="002F4F5E" w:rsidRPr="00964590" w:rsidRDefault="002F4F5E" w:rsidP="00B5576E">
      <w:pPr>
        <w:pStyle w:val="NoSpacing"/>
        <w:numPr>
          <w:ilvl w:val="0"/>
          <w:numId w:val="5"/>
        </w:numPr>
        <w:ind w:left="1701" w:right="95" w:hanging="283"/>
        <w:jc w:val="both"/>
        <w:rPr>
          <w:rFonts w:asciiTheme="majorHAnsi" w:hAnsiTheme="majorHAnsi"/>
          <w:sz w:val="24"/>
          <w:szCs w:val="24"/>
          <w:lang w:eastAsia="en-AU"/>
        </w:rPr>
      </w:pPr>
      <w:r w:rsidRPr="00964590">
        <w:rPr>
          <w:rFonts w:asciiTheme="majorHAnsi" w:hAnsiTheme="majorHAnsi"/>
          <w:sz w:val="24"/>
          <w:szCs w:val="24"/>
          <w:lang w:eastAsia="en-AU"/>
        </w:rPr>
        <w:t>elected government</w:t>
      </w:r>
    </w:p>
    <w:p w:rsidR="002F4F5E" w:rsidRPr="00964590" w:rsidRDefault="002F4F5E" w:rsidP="00B5576E">
      <w:pPr>
        <w:pStyle w:val="NoSpacing"/>
        <w:numPr>
          <w:ilvl w:val="0"/>
          <w:numId w:val="5"/>
        </w:numPr>
        <w:ind w:left="1701" w:right="95" w:hanging="283"/>
        <w:jc w:val="both"/>
        <w:rPr>
          <w:rFonts w:asciiTheme="majorHAnsi" w:hAnsiTheme="majorHAnsi"/>
          <w:sz w:val="24"/>
          <w:szCs w:val="24"/>
          <w:lang w:eastAsia="en-AU"/>
        </w:rPr>
      </w:pPr>
      <w:r w:rsidRPr="00964590">
        <w:rPr>
          <w:rFonts w:asciiTheme="majorHAnsi" w:hAnsiTheme="majorHAnsi"/>
          <w:sz w:val="24"/>
          <w:szCs w:val="24"/>
          <w:lang w:eastAsia="en-AU"/>
        </w:rPr>
        <w:t>the rule of law</w:t>
      </w:r>
    </w:p>
    <w:p w:rsidR="002F4F5E" w:rsidRPr="00964590" w:rsidRDefault="002F4F5E" w:rsidP="00B5576E">
      <w:pPr>
        <w:pStyle w:val="NoSpacing"/>
        <w:numPr>
          <w:ilvl w:val="0"/>
          <w:numId w:val="5"/>
        </w:numPr>
        <w:ind w:left="1701" w:right="95" w:hanging="283"/>
        <w:jc w:val="both"/>
        <w:rPr>
          <w:rFonts w:asciiTheme="majorHAnsi" w:hAnsiTheme="majorHAnsi"/>
          <w:sz w:val="24"/>
          <w:szCs w:val="24"/>
          <w:lang w:eastAsia="en-AU"/>
        </w:rPr>
      </w:pPr>
      <w:r w:rsidRPr="00964590">
        <w:rPr>
          <w:rFonts w:asciiTheme="majorHAnsi" w:hAnsiTheme="majorHAnsi"/>
          <w:sz w:val="24"/>
          <w:szCs w:val="24"/>
          <w:lang w:eastAsia="en-AU"/>
        </w:rPr>
        <w:t>equal rights for all before the law</w:t>
      </w:r>
    </w:p>
    <w:p w:rsidR="002F4F5E" w:rsidRPr="00964590" w:rsidRDefault="002F4F5E" w:rsidP="00B5576E">
      <w:pPr>
        <w:pStyle w:val="NoSpacing"/>
        <w:numPr>
          <w:ilvl w:val="0"/>
          <w:numId w:val="5"/>
        </w:numPr>
        <w:ind w:left="1701" w:right="95" w:hanging="283"/>
        <w:jc w:val="both"/>
        <w:rPr>
          <w:rFonts w:asciiTheme="majorHAnsi" w:hAnsiTheme="majorHAnsi"/>
          <w:sz w:val="24"/>
          <w:szCs w:val="24"/>
          <w:lang w:eastAsia="en-AU"/>
        </w:rPr>
      </w:pPr>
      <w:r w:rsidRPr="00964590">
        <w:rPr>
          <w:rFonts w:asciiTheme="majorHAnsi" w:hAnsiTheme="majorHAnsi"/>
          <w:sz w:val="24"/>
          <w:szCs w:val="24"/>
          <w:lang w:eastAsia="en-AU"/>
        </w:rPr>
        <w:t>freedom of religion</w:t>
      </w:r>
    </w:p>
    <w:p w:rsidR="002F4F5E" w:rsidRPr="00964590" w:rsidRDefault="002F4F5E" w:rsidP="00B5576E">
      <w:pPr>
        <w:pStyle w:val="NoSpacing"/>
        <w:numPr>
          <w:ilvl w:val="0"/>
          <w:numId w:val="5"/>
        </w:numPr>
        <w:ind w:left="1701" w:right="95" w:hanging="283"/>
        <w:jc w:val="both"/>
        <w:rPr>
          <w:rFonts w:asciiTheme="majorHAnsi" w:hAnsiTheme="majorHAnsi"/>
          <w:sz w:val="24"/>
          <w:szCs w:val="24"/>
          <w:lang w:eastAsia="en-AU"/>
        </w:rPr>
      </w:pPr>
      <w:r w:rsidRPr="00964590">
        <w:rPr>
          <w:rFonts w:asciiTheme="majorHAnsi" w:hAnsiTheme="majorHAnsi"/>
          <w:sz w:val="24"/>
          <w:szCs w:val="24"/>
          <w:lang w:eastAsia="en-AU"/>
        </w:rPr>
        <w:t>freedom of speech and association</w:t>
      </w:r>
    </w:p>
    <w:p w:rsidR="002F4F5E" w:rsidRPr="00964590" w:rsidRDefault="002F4F5E" w:rsidP="00B5576E">
      <w:pPr>
        <w:pStyle w:val="NoSpacing"/>
        <w:numPr>
          <w:ilvl w:val="0"/>
          <w:numId w:val="5"/>
        </w:numPr>
        <w:ind w:left="1701" w:right="95" w:hanging="283"/>
        <w:jc w:val="both"/>
        <w:rPr>
          <w:rFonts w:asciiTheme="majorHAnsi" w:hAnsiTheme="majorHAnsi"/>
          <w:sz w:val="24"/>
          <w:szCs w:val="24"/>
          <w:lang w:eastAsia="en-AU"/>
        </w:rPr>
      </w:pPr>
      <w:r w:rsidRPr="00964590">
        <w:rPr>
          <w:rFonts w:asciiTheme="majorHAnsi" w:hAnsiTheme="majorHAnsi"/>
          <w:sz w:val="24"/>
          <w:szCs w:val="24"/>
          <w:lang w:eastAsia="en-AU"/>
        </w:rPr>
        <w:t>the values of openness and tolerance</w:t>
      </w:r>
    </w:p>
    <w:p w:rsidR="002F4F5E" w:rsidRPr="00964590" w:rsidRDefault="002F4F5E" w:rsidP="00B5576E">
      <w:pPr>
        <w:pStyle w:val="NoSpacing"/>
        <w:numPr>
          <w:ilvl w:val="0"/>
          <w:numId w:val="6"/>
        </w:numPr>
        <w:ind w:right="95"/>
        <w:jc w:val="both"/>
        <w:rPr>
          <w:rFonts w:asciiTheme="majorHAnsi" w:hAnsiTheme="majorHAnsi"/>
          <w:sz w:val="24"/>
          <w:szCs w:val="24"/>
          <w:lang w:val="en-US" w:eastAsia="en-AU"/>
        </w:rPr>
      </w:pPr>
      <w:r w:rsidRPr="00964590">
        <w:rPr>
          <w:rFonts w:asciiTheme="majorHAnsi" w:hAnsiTheme="majorHAnsi"/>
          <w:sz w:val="24"/>
          <w:szCs w:val="24"/>
          <w:lang w:val="en-US" w:eastAsia="en-AU"/>
        </w:rPr>
        <w:t xml:space="preserve">In consultation with the community, </w:t>
      </w:r>
      <w:r w:rsidR="003D67A4" w:rsidRPr="00964590">
        <w:rPr>
          <w:rFonts w:asciiTheme="majorHAnsi" w:hAnsiTheme="majorHAnsi"/>
          <w:sz w:val="24"/>
          <w:szCs w:val="24"/>
          <w:lang w:val="en-US" w:eastAsia="en-AU"/>
        </w:rPr>
        <w:t xml:space="preserve">the </w:t>
      </w:r>
      <w:r w:rsidR="003D67A4" w:rsidRPr="00964590">
        <w:rPr>
          <w:rFonts w:asciiTheme="majorHAnsi" w:hAnsiTheme="majorHAnsi"/>
          <w:sz w:val="24"/>
          <w:szCs w:val="24"/>
        </w:rPr>
        <w:t>College</w:t>
      </w:r>
      <w:r w:rsidRPr="00964590">
        <w:rPr>
          <w:rFonts w:asciiTheme="majorHAnsi" w:hAnsiTheme="majorHAnsi"/>
          <w:sz w:val="24"/>
          <w:szCs w:val="24"/>
          <w:lang w:val="en-US" w:eastAsia="en-AU"/>
        </w:rPr>
        <w:t xml:space="preserve"> Council will consider what type of visitor is permitted and/or encouraged.</w:t>
      </w:r>
    </w:p>
    <w:p w:rsidR="002F4F5E" w:rsidRPr="00964590" w:rsidRDefault="002F4F5E" w:rsidP="00B5576E">
      <w:pPr>
        <w:pStyle w:val="NoSpacing"/>
        <w:numPr>
          <w:ilvl w:val="0"/>
          <w:numId w:val="6"/>
        </w:numPr>
        <w:ind w:right="95"/>
        <w:jc w:val="both"/>
        <w:rPr>
          <w:rFonts w:asciiTheme="majorHAnsi" w:hAnsiTheme="majorHAnsi"/>
          <w:sz w:val="24"/>
          <w:szCs w:val="24"/>
          <w:lang w:val="en-US" w:eastAsia="en-AU"/>
        </w:rPr>
      </w:pPr>
      <w:r w:rsidRPr="00964590">
        <w:rPr>
          <w:rFonts w:asciiTheme="majorHAnsi" w:hAnsiTheme="majorHAnsi"/>
          <w:sz w:val="24"/>
          <w:szCs w:val="24"/>
          <w:lang w:val="en-US" w:eastAsia="en-AU"/>
        </w:rPr>
        <w:t xml:space="preserve">Considerations will include the safety needs of staff and </w:t>
      </w:r>
      <w:r w:rsidR="007A38C1" w:rsidRPr="00964590">
        <w:rPr>
          <w:rFonts w:asciiTheme="majorHAnsi" w:hAnsiTheme="majorHAnsi"/>
          <w:sz w:val="24"/>
          <w:szCs w:val="24"/>
          <w:lang w:val="en-US" w:eastAsia="en-AU"/>
        </w:rPr>
        <w:t>children</w:t>
      </w:r>
      <w:r w:rsidRPr="00964590">
        <w:rPr>
          <w:rFonts w:asciiTheme="majorHAnsi" w:hAnsiTheme="majorHAnsi"/>
          <w:sz w:val="24"/>
          <w:szCs w:val="24"/>
          <w:lang w:val="en-US" w:eastAsia="en-AU"/>
        </w:rPr>
        <w:t xml:space="preserve">, the purpose of the visit, educational merit and consistency with curriculum objectives, appropriateness for the age group, legal requirements (privacy, photographing of </w:t>
      </w:r>
      <w:r w:rsidR="007A38C1" w:rsidRPr="00964590">
        <w:rPr>
          <w:rFonts w:asciiTheme="majorHAnsi" w:hAnsiTheme="majorHAnsi"/>
          <w:sz w:val="24"/>
          <w:szCs w:val="24"/>
          <w:lang w:val="en-US" w:eastAsia="en-AU"/>
        </w:rPr>
        <w:t>children</w:t>
      </w:r>
      <w:r w:rsidRPr="00964590">
        <w:rPr>
          <w:rFonts w:asciiTheme="majorHAnsi" w:hAnsiTheme="majorHAnsi"/>
          <w:sz w:val="24"/>
          <w:szCs w:val="24"/>
          <w:lang w:val="en-US" w:eastAsia="en-AU"/>
        </w:rPr>
        <w:t>, mandatory reporting) legal requirements and procedures to be implemented.</w:t>
      </w:r>
    </w:p>
    <w:p w:rsidR="002F4F5E" w:rsidRPr="00964590" w:rsidRDefault="002F4F5E" w:rsidP="00B5576E">
      <w:pPr>
        <w:pStyle w:val="NoSpacing"/>
        <w:numPr>
          <w:ilvl w:val="0"/>
          <w:numId w:val="6"/>
        </w:numPr>
        <w:ind w:right="95"/>
        <w:jc w:val="both"/>
        <w:rPr>
          <w:rFonts w:asciiTheme="majorHAnsi" w:hAnsiTheme="majorHAnsi"/>
          <w:sz w:val="24"/>
          <w:szCs w:val="24"/>
          <w:lang w:val="en-US" w:eastAsia="en-AU"/>
        </w:rPr>
      </w:pPr>
      <w:r w:rsidRPr="00964590">
        <w:rPr>
          <w:rFonts w:asciiTheme="majorHAnsi" w:hAnsiTheme="majorHAnsi"/>
          <w:sz w:val="24"/>
          <w:szCs w:val="24"/>
          <w:lang w:val="en-US" w:eastAsia="en-AU"/>
        </w:rPr>
        <w:t>Consideration will also be given to making a distinction between community-based, not-for-profit groups and visitors with commercial, advertising or marketing purposes.</w:t>
      </w:r>
    </w:p>
    <w:p w:rsidR="002F4F5E" w:rsidRPr="00964590" w:rsidRDefault="002F4F5E" w:rsidP="00B5576E">
      <w:pPr>
        <w:pStyle w:val="NoSpacing"/>
        <w:numPr>
          <w:ilvl w:val="0"/>
          <w:numId w:val="6"/>
        </w:numPr>
        <w:ind w:right="95"/>
        <w:jc w:val="both"/>
        <w:rPr>
          <w:rFonts w:asciiTheme="majorHAnsi" w:hAnsiTheme="majorHAnsi"/>
          <w:sz w:val="24"/>
          <w:szCs w:val="24"/>
          <w:lang w:val="en-US" w:eastAsia="en-AU"/>
        </w:rPr>
      </w:pPr>
      <w:r w:rsidRPr="00964590">
        <w:rPr>
          <w:rFonts w:asciiTheme="majorHAnsi" w:hAnsiTheme="majorHAnsi"/>
          <w:sz w:val="24"/>
          <w:szCs w:val="24"/>
          <w:lang w:val="en-US" w:eastAsia="en-AU"/>
        </w:rPr>
        <w:t>Visitors working with children or who will be in an area where children move freely about, learn or play will be required to have a current Working with Children Check.</w:t>
      </w:r>
    </w:p>
    <w:p w:rsidR="002F4F5E" w:rsidRPr="00964590" w:rsidRDefault="002F4F5E" w:rsidP="00B5576E">
      <w:pPr>
        <w:pStyle w:val="NoSpacing"/>
        <w:numPr>
          <w:ilvl w:val="0"/>
          <w:numId w:val="6"/>
        </w:numPr>
        <w:ind w:right="95"/>
        <w:jc w:val="both"/>
        <w:rPr>
          <w:rFonts w:asciiTheme="majorHAnsi" w:hAnsiTheme="majorHAnsi"/>
          <w:sz w:val="24"/>
          <w:szCs w:val="24"/>
          <w:lang w:val="en-US" w:eastAsia="en-AU"/>
        </w:rPr>
      </w:pPr>
      <w:r w:rsidRPr="00964590">
        <w:rPr>
          <w:rFonts w:asciiTheme="majorHAnsi" w:hAnsiTheme="majorHAnsi"/>
          <w:sz w:val="24"/>
          <w:szCs w:val="24"/>
          <w:lang w:val="en-US" w:eastAsia="en-AU"/>
        </w:rPr>
        <w:t>Council</w:t>
      </w:r>
      <w:r w:rsidR="00E55D1B" w:rsidRPr="00964590">
        <w:rPr>
          <w:rFonts w:asciiTheme="majorHAnsi" w:hAnsiTheme="majorHAnsi"/>
          <w:sz w:val="24"/>
          <w:szCs w:val="24"/>
          <w:lang w:val="en-US" w:eastAsia="en-AU"/>
        </w:rPr>
        <w:t>, on the recommendation of the Principal,</w:t>
      </w:r>
      <w:r w:rsidRPr="00964590">
        <w:rPr>
          <w:rFonts w:asciiTheme="majorHAnsi" w:hAnsiTheme="majorHAnsi"/>
          <w:sz w:val="24"/>
          <w:szCs w:val="24"/>
          <w:lang w:val="en-US" w:eastAsia="en-AU"/>
        </w:rPr>
        <w:t xml:space="preserve"> may determine that an exemption to this applies on a case-by-case basis.</w:t>
      </w:r>
    </w:p>
    <w:p w:rsidR="002F4F5E" w:rsidRPr="00964590" w:rsidRDefault="002F4F5E" w:rsidP="00B5576E">
      <w:pPr>
        <w:pStyle w:val="NoSpacing"/>
        <w:numPr>
          <w:ilvl w:val="0"/>
          <w:numId w:val="6"/>
        </w:numPr>
        <w:ind w:right="95"/>
        <w:jc w:val="both"/>
        <w:rPr>
          <w:rFonts w:asciiTheme="majorHAnsi" w:hAnsiTheme="majorHAnsi"/>
          <w:sz w:val="24"/>
          <w:szCs w:val="24"/>
          <w:lang w:eastAsia="en-AU"/>
        </w:rPr>
      </w:pPr>
      <w:r w:rsidRPr="00964590">
        <w:rPr>
          <w:rFonts w:asciiTheme="majorHAnsi" w:hAnsiTheme="majorHAnsi"/>
          <w:sz w:val="24"/>
          <w:szCs w:val="24"/>
          <w:lang w:eastAsia="en-AU"/>
        </w:rPr>
        <w:t>The Principal will determine:</w:t>
      </w:r>
    </w:p>
    <w:p w:rsidR="002F4F5E" w:rsidRPr="00964590" w:rsidRDefault="002F4F5E" w:rsidP="00B5576E">
      <w:pPr>
        <w:pStyle w:val="NoSpacing"/>
        <w:numPr>
          <w:ilvl w:val="0"/>
          <w:numId w:val="7"/>
        </w:numPr>
        <w:ind w:left="1418" w:right="95" w:hanging="284"/>
        <w:jc w:val="both"/>
        <w:rPr>
          <w:rFonts w:asciiTheme="majorHAnsi" w:hAnsiTheme="majorHAnsi"/>
          <w:sz w:val="24"/>
          <w:szCs w:val="24"/>
          <w:lang w:eastAsia="en-AU"/>
        </w:rPr>
      </w:pPr>
      <w:r w:rsidRPr="00964590">
        <w:rPr>
          <w:rFonts w:asciiTheme="majorHAnsi" w:hAnsiTheme="majorHAnsi"/>
          <w:sz w:val="24"/>
          <w:szCs w:val="24"/>
          <w:lang w:eastAsia="en-AU"/>
        </w:rPr>
        <w:t>how to communicate policies and procedures to staff, visitors and community</w:t>
      </w:r>
    </w:p>
    <w:p w:rsidR="002F4F5E" w:rsidRPr="00964590" w:rsidRDefault="002F4F5E" w:rsidP="00B5576E">
      <w:pPr>
        <w:pStyle w:val="NoSpacing"/>
        <w:numPr>
          <w:ilvl w:val="0"/>
          <w:numId w:val="7"/>
        </w:numPr>
        <w:ind w:left="1418" w:right="95" w:hanging="284"/>
        <w:jc w:val="both"/>
        <w:rPr>
          <w:rFonts w:asciiTheme="majorHAnsi" w:hAnsiTheme="majorHAnsi"/>
          <w:sz w:val="24"/>
          <w:szCs w:val="24"/>
          <w:lang w:eastAsia="en-AU"/>
        </w:rPr>
      </w:pPr>
      <w:r w:rsidRPr="00964590">
        <w:rPr>
          <w:rFonts w:asciiTheme="majorHAnsi" w:hAnsiTheme="majorHAnsi"/>
          <w:sz w:val="24"/>
          <w:szCs w:val="24"/>
          <w:lang w:eastAsia="en-AU"/>
        </w:rPr>
        <w:t>how to impose conditions on visitors, if required</w:t>
      </w:r>
    </w:p>
    <w:p w:rsidR="002F4F5E" w:rsidRPr="00964590" w:rsidRDefault="002F4F5E" w:rsidP="00B5576E">
      <w:pPr>
        <w:pStyle w:val="NoSpacing"/>
        <w:numPr>
          <w:ilvl w:val="0"/>
          <w:numId w:val="7"/>
        </w:numPr>
        <w:ind w:left="1418" w:right="95" w:hanging="284"/>
        <w:jc w:val="both"/>
        <w:rPr>
          <w:rFonts w:asciiTheme="majorHAnsi" w:hAnsiTheme="majorHAnsi"/>
          <w:sz w:val="24"/>
          <w:szCs w:val="24"/>
          <w:lang w:eastAsia="en-AU"/>
        </w:rPr>
      </w:pPr>
      <w:r w:rsidRPr="00964590">
        <w:rPr>
          <w:rFonts w:asciiTheme="majorHAnsi" w:hAnsiTheme="majorHAnsi"/>
          <w:sz w:val="24"/>
          <w:szCs w:val="24"/>
          <w:lang w:eastAsia="en-AU"/>
        </w:rPr>
        <w:t>how to manage and maintain a written record of all visitors</w:t>
      </w:r>
    </w:p>
    <w:p w:rsidR="002F4F5E" w:rsidRPr="00964590" w:rsidRDefault="002F4F5E" w:rsidP="00B5576E">
      <w:pPr>
        <w:pStyle w:val="NoSpacing"/>
        <w:numPr>
          <w:ilvl w:val="0"/>
          <w:numId w:val="7"/>
        </w:numPr>
        <w:ind w:left="1418" w:right="95" w:hanging="284"/>
        <w:jc w:val="both"/>
        <w:rPr>
          <w:rFonts w:asciiTheme="majorHAnsi" w:hAnsiTheme="majorHAnsi"/>
          <w:sz w:val="24"/>
          <w:szCs w:val="24"/>
          <w:lang w:eastAsia="en-AU"/>
        </w:rPr>
      </w:pPr>
      <w:r w:rsidRPr="00964590">
        <w:rPr>
          <w:rFonts w:asciiTheme="majorHAnsi" w:hAnsiTheme="majorHAnsi"/>
          <w:sz w:val="24"/>
          <w:szCs w:val="24"/>
          <w:lang w:eastAsia="en-AU"/>
        </w:rPr>
        <w:t>whether visitors will be required to wear a distinguishing badge</w:t>
      </w:r>
    </w:p>
    <w:p w:rsidR="002F4F5E" w:rsidRPr="00964590" w:rsidRDefault="002F4F5E" w:rsidP="00B5576E">
      <w:pPr>
        <w:pStyle w:val="NoSpacing"/>
        <w:numPr>
          <w:ilvl w:val="0"/>
          <w:numId w:val="7"/>
        </w:numPr>
        <w:ind w:left="1418" w:right="95" w:hanging="284"/>
        <w:jc w:val="both"/>
        <w:rPr>
          <w:rFonts w:asciiTheme="majorHAnsi" w:hAnsiTheme="majorHAnsi"/>
          <w:sz w:val="24"/>
          <w:szCs w:val="24"/>
          <w:lang w:eastAsia="en-AU"/>
        </w:rPr>
      </w:pPr>
      <w:r w:rsidRPr="00964590">
        <w:rPr>
          <w:rFonts w:asciiTheme="majorHAnsi" w:hAnsiTheme="majorHAnsi"/>
          <w:sz w:val="24"/>
          <w:szCs w:val="24"/>
          <w:lang w:eastAsia="en-AU"/>
        </w:rPr>
        <w:t>circumstances for visitors to be accompanied by a member of staff</w:t>
      </w:r>
    </w:p>
    <w:p w:rsidR="002F4F5E" w:rsidRPr="00964590" w:rsidRDefault="002F4F5E" w:rsidP="00B5576E">
      <w:pPr>
        <w:pStyle w:val="NoSpacing"/>
        <w:numPr>
          <w:ilvl w:val="0"/>
          <w:numId w:val="7"/>
        </w:numPr>
        <w:ind w:left="1418" w:right="95" w:hanging="284"/>
        <w:jc w:val="both"/>
        <w:rPr>
          <w:rFonts w:asciiTheme="majorHAnsi" w:hAnsiTheme="majorHAnsi"/>
          <w:sz w:val="24"/>
          <w:szCs w:val="24"/>
          <w:lang w:eastAsia="en-AU"/>
        </w:rPr>
      </w:pPr>
      <w:r w:rsidRPr="00964590">
        <w:rPr>
          <w:rFonts w:asciiTheme="majorHAnsi" w:hAnsiTheme="majorHAnsi"/>
          <w:sz w:val="24"/>
          <w:szCs w:val="24"/>
          <w:lang w:eastAsia="en-AU"/>
        </w:rPr>
        <w:t xml:space="preserve">that visitors delivering programs directly to </w:t>
      </w:r>
      <w:r w:rsidR="007A38C1" w:rsidRPr="00964590">
        <w:rPr>
          <w:rFonts w:asciiTheme="majorHAnsi" w:hAnsiTheme="majorHAnsi"/>
          <w:sz w:val="24"/>
          <w:szCs w:val="24"/>
          <w:lang w:eastAsia="en-AU"/>
        </w:rPr>
        <w:t>children</w:t>
      </w:r>
      <w:r w:rsidRPr="00964590">
        <w:rPr>
          <w:rFonts w:asciiTheme="majorHAnsi" w:hAnsiTheme="majorHAnsi"/>
          <w:sz w:val="24"/>
          <w:szCs w:val="24"/>
          <w:lang w:eastAsia="en-AU"/>
        </w:rPr>
        <w:t xml:space="preserve"> are adequately supervised by teaching staff of the school, </w:t>
      </w:r>
      <w:proofErr w:type="gramStart"/>
      <w:r w:rsidRPr="00964590">
        <w:rPr>
          <w:rFonts w:asciiTheme="majorHAnsi" w:hAnsiTheme="majorHAnsi"/>
          <w:sz w:val="24"/>
          <w:szCs w:val="24"/>
          <w:lang w:eastAsia="en-AU"/>
        </w:rPr>
        <w:t>in order for</w:t>
      </w:r>
      <w:proofErr w:type="gramEnd"/>
      <w:r w:rsidRPr="00964590">
        <w:rPr>
          <w:rFonts w:asciiTheme="majorHAnsi" w:hAnsiTheme="majorHAnsi"/>
          <w:sz w:val="24"/>
          <w:szCs w:val="24"/>
          <w:lang w:eastAsia="en-AU"/>
        </w:rPr>
        <w:t xml:space="preserve"> the school’s duty of care to be discharged to those </w:t>
      </w:r>
      <w:r w:rsidR="007A38C1" w:rsidRPr="00964590">
        <w:rPr>
          <w:rFonts w:asciiTheme="majorHAnsi" w:hAnsiTheme="majorHAnsi"/>
          <w:sz w:val="24"/>
          <w:szCs w:val="24"/>
          <w:lang w:eastAsia="en-AU"/>
        </w:rPr>
        <w:t>children</w:t>
      </w:r>
    </w:p>
    <w:p w:rsidR="002F4F5E" w:rsidRPr="00964590" w:rsidRDefault="002F4F5E" w:rsidP="00B5576E">
      <w:pPr>
        <w:pStyle w:val="NoSpacing"/>
        <w:numPr>
          <w:ilvl w:val="0"/>
          <w:numId w:val="7"/>
        </w:numPr>
        <w:ind w:left="1418" w:right="95" w:hanging="284"/>
        <w:jc w:val="both"/>
        <w:rPr>
          <w:rFonts w:asciiTheme="majorHAnsi" w:hAnsiTheme="majorHAnsi"/>
          <w:sz w:val="24"/>
          <w:szCs w:val="24"/>
          <w:lang w:eastAsia="en-AU"/>
        </w:rPr>
      </w:pPr>
      <w:r w:rsidRPr="00964590">
        <w:rPr>
          <w:rFonts w:asciiTheme="majorHAnsi" w:hAnsiTheme="majorHAnsi"/>
          <w:sz w:val="24"/>
          <w:szCs w:val="24"/>
          <w:lang w:eastAsia="en-AU"/>
        </w:rPr>
        <w:t>the familiarisation with school routines, including the emergency management plan, required for regular visitors</w:t>
      </w:r>
    </w:p>
    <w:p w:rsidR="002F4F5E" w:rsidRPr="00964590" w:rsidRDefault="002F4F5E" w:rsidP="00B5576E">
      <w:pPr>
        <w:pStyle w:val="NoSpacing"/>
        <w:numPr>
          <w:ilvl w:val="0"/>
          <w:numId w:val="7"/>
        </w:numPr>
        <w:ind w:left="1418" w:right="95" w:hanging="284"/>
        <w:jc w:val="both"/>
        <w:rPr>
          <w:rFonts w:asciiTheme="majorHAnsi" w:hAnsiTheme="majorHAnsi"/>
          <w:sz w:val="24"/>
          <w:szCs w:val="24"/>
          <w:lang w:eastAsia="en-AU"/>
        </w:rPr>
      </w:pPr>
      <w:r w:rsidRPr="00964590">
        <w:rPr>
          <w:rFonts w:asciiTheme="majorHAnsi" w:hAnsiTheme="majorHAnsi"/>
          <w:sz w:val="24"/>
          <w:szCs w:val="24"/>
          <w:lang w:eastAsia="en-AU"/>
        </w:rPr>
        <w:t>when parents will be notified in advance about visitors to the school </w:t>
      </w:r>
    </w:p>
    <w:p w:rsidR="002F4F5E" w:rsidRPr="00964590" w:rsidRDefault="002F4F5E" w:rsidP="00B5576E">
      <w:pPr>
        <w:pStyle w:val="NoSpacing"/>
        <w:numPr>
          <w:ilvl w:val="0"/>
          <w:numId w:val="7"/>
        </w:numPr>
        <w:ind w:left="1418" w:right="95" w:hanging="284"/>
        <w:jc w:val="both"/>
        <w:rPr>
          <w:rFonts w:asciiTheme="majorHAnsi" w:hAnsiTheme="majorHAnsi"/>
          <w:sz w:val="24"/>
          <w:szCs w:val="24"/>
        </w:rPr>
      </w:pPr>
      <w:r w:rsidRPr="00964590">
        <w:rPr>
          <w:rFonts w:asciiTheme="majorHAnsi" w:hAnsiTheme="majorHAnsi"/>
          <w:sz w:val="24"/>
          <w:szCs w:val="24"/>
          <w:lang w:eastAsia="en-AU"/>
        </w:rPr>
        <w:t xml:space="preserve">requirements for parental permission for </w:t>
      </w:r>
      <w:r w:rsidR="007A38C1" w:rsidRPr="00964590">
        <w:rPr>
          <w:rFonts w:asciiTheme="majorHAnsi" w:hAnsiTheme="majorHAnsi"/>
          <w:sz w:val="24"/>
          <w:szCs w:val="24"/>
          <w:lang w:eastAsia="en-AU"/>
        </w:rPr>
        <w:t>children</w:t>
      </w:r>
      <w:r w:rsidRPr="00964590">
        <w:rPr>
          <w:rFonts w:asciiTheme="majorHAnsi" w:hAnsiTheme="majorHAnsi"/>
          <w:sz w:val="24"/>
          <w:szCs w:val="24"/>
          <w:lang w:eastAsia="en-AU"/>
        </w:rPr>
        <w:t xml:space="preserve"> to participate in programs or related activities delivered by visitors.</w:t>
      </w:r>
    </w:p>
    <w:p w:rsidR="002F4F5E" w:rsidRPr="00964590" w:rsidRDefault="002F4F5E" w:rsidP="00B5576E">
      <w:pPr>
        <w:pStyle w:val="NoSpacing"/>
        <w:numPr>
          <w:ilvl w:val="0"/>
          <w:numId w:val="8"/>
        </w:numPr>
        <w:ind w:right="95"/>
        <w:jc w:val="both"/>
        <w:rPr>
          <w:rFonts w:asciiTheme="majorHAnsi" w:hAnsiTheme="majorHAnsi"/>
          <w:sz w:val="24"/>
          <w:szCs w:val="24"/>
          <w:lang w:val="en-US"/>
        </w:rPr>
      </w:pPr>
      <w:r w:rsidRPr="00964590">
        <w:rPr>
          <w:rFonts w:asciiTheme="majorHAnsi" w:hAnsiTheme="majorHAnsi"/>
          <w:sz w:val="24"/>
          <w:szCs w:val="24"/>
          <w:lang w:val="en-US"/>
        </w:rPr>
        <w:t>As a minimum the school will require all visitors arriving and departing during school hours to use a visitors’ book to record their name, their signature, the date, time and purpose of the visit.</w:t>
      </w:r>
    </w:p>
    <w:p w:rsidR="002F4F5E" w:rsidRPr="00964590" w:rsidRDefault="002F4F5E" w:rsidP="00B5576E">
      <w:pPr>
        <w:pStyle w:val="NoSpacing"/>
        <w:numPr>
          <w:ilvl w:val="0"/>
          <w:numId w:val="8"/>
        </w:numPr>
        <w:ind w:right="95"/>
        <w:jc w:val="both"/>
        <w:rPr>
          <w:rFonts w:asciiTheme="majorHAnsi" w:hAnsiTheme="majorHAnsi"/>
          <w:sz w:val="24"/>
          <w:szCs w:val="24"/>
          <w:lang w:eastAsia="en-AU"/>
        </w:rPr>
      </w:pPr>
      <w:r w:rsidRPr="00964590">
        <w:rPr>
          <w:rFonts w:asciiTheme="majorHAnsi" w:hAnsiTheme="majorHAnsi"/>
          <w:sz w:val="24"/>
          <w:szCs w:val="24"/>
          <w:lang w:eastAsia="en-AU"/>
        </w:rPr>
        <w:t>The Principal will:</w:t>
      </w:r>
    </w:p>
    <w:p w:rsidR="002F4F5E" w:rsidRPr="00964590" w:rsidRDefault="002F4F5E" w:rsidP="00B5576E">
      <w:pPr>
        <w:pStyle w:val="NoSpacing"/>
        <w:numPr>
          <w:ilvl w:val="0"/>
          <w:numId w:val="9"/>
        </w:numPr>
        <w:ind w:left="1418" w:right="95" w:hanging="284"/>
        <w:jc w:val="both"/>
        <w:rPr>
          <w:rFonts w:asciiTheme="majorHAnsi" w:hAnsiTheme="majorHAnsi"/>
          <w:sz w:val="24"/>
          <w:szCs w:val="24"/>
          <w:lang w:eastAsia="en-AU"/>
        </w:rPr>
      </w:pPr>
      <w:r w:rsidRPr="00964590">
        <w:rPr>
          <w:rFonts w:asciiTheme="majorHAnsi" w:hAnsiTheme="majorHAnsi"/>
          <w:sz w:val="24"/>
          <w:szCs w:val="24"/>
          <w:lang w:eastAsia="en-AU"/>
        </w:rPr>
        <w:t xml:space="preserve">ensure the content of presentations and addresses contributes to the development of </w:t>
      </w:r>
      <w:r w:rsidR="007A38C1" w:rsidRPr="00964590">
        <w:rPr>
          <w:rFonts w:asciiTheme="majorHAnsi" w:hAnsiTheme="majorHAnsi"/>
          <w:sz w:val="24"/>
          <w:szCs w:val="24"/>
          <w:lang w:eastAsia="en-AU"/>
        </w:rPr>
        <w:t>children</w:t>
      </w:r>
      <w:r w:rsidRPr="00964590">
        <w:rPr>
          <w:rFonts w:asciiTheme="majorHAnsi" w:hAnsiTheme="majorHAnsi"/>
          <w:sz w:val="24"/>
          <w:szCs w:val="24"/>
          <w:lang w:eastAsia="en-AU"/>
        </w:rPr>
        <w:t>’</w:t>
      </w:r>
      <w:r w:rsidR="007A38C1" w:rsidRPr="00964590">
        <w:rPr>
          <w:rFonts w:asciiTheme="majorHAnsi" w:hAnsiTheme="majorHAnsi"/>
          <w:sz w:val="24"/>
          <w:szCs w:val="24"/>
          <w:lang w:eastAsia="en-AU"/>
        </w:rPr>
        <w:t>s</w:t>
      </w:r>
      <w:r w:rsidRPr="00964590">
        <w:rPr>
          <w:rFonts w:asciiTheme="majorHAnsi" w:hAnsiTheme="majorHAnsi"/>
          <w:sz w:val="24"/>
          <w:szCs w:val="24"/>
          <w:lang w:eastAsia="en-AU"/>
        </w:rPr>
        <w:t xml:space="preserve"> knowledge and understanding</w:t>
      </w:r>
    </w:p>
    <w:p w:rsidR="002F4F5E" w:rsidRPr="00964590" w:rsidRDefault="002F4F5E" w:rsidP="00B5576E">
      <w:pPr>
        <w:pStyle w:val="NoSpacing"/>
        <w:numPr>
          <w:ilvl w:val="0"/>
          <w:numId w:val="9"/>
        </w:numPr>
        <w:ind w:left="1418" w:right="95" w:hanging="284"/>
        <w:jc w:val="both"/>
        <w:rPr>
          <w:rFonts w:asciiTheme="majorHAnsi" w:hAnsiTheme="majorHAnsi"/>
          <w:sz w:val="24"/>
          <w:szCs w:val="24"/>
          <w:lang w:eastAsia="en-AU"/>
        </w:rPr>
      </w:pPr>
      <w:r w:rsidRPr="00964590">
        <w:rPr>
          <w:rFonts w:asciiTheme="majorHAnsi" w:hAnsiTheme="majorHAnsi"/>
          <w:sz w:val="24"/>
          <w:szCs w:val="24"/>
          <w:lang w:eastAsia="en-AU"/>
        </w:rPr>
        <w:lastRenderedPageBreak/>
        <w:t>extend the invitation to external speakers to support its educational program, rather than allowing groups to use the school as a forum to advance their causes or beliefs, particularly if speaking on a controversial matter</w:t>
      </w:r>
    </w:p>
    <w:p w:rsidR="002F4F5E" w:rsidRPr="00964590" w:rsidRDefault="002F4F5E" w:rsidP="00B5576E">
      <w:pPr>
        <w:pStyle w:val="NoSpacing"/>
        <w:numPr>
          <w:ilvl w:val="0"/>
          <w:numId w:val="9"/>
        </w:numPr>
        <w:ind w:left="1418" w:right="95" w:hanging="284"/>
        <w:jc w:val="both"/>
        <w:rPr>
          <w:rFonts w:asciiTheme="majorHAnsi" w:hAnsiTheme="majorHAnsi"/>
          <w:sz w:val="24"/>
          <w:szCs w:val="24"/>
          <w:lang w:eastAsia="en-AU"/>
        </w:rPr>
      </w:pPr>
      <w:r w:rsidRPr="00964590">
        <w:rPr>
          <w:rFonts w:asciiTheme="majorHAnsi" w:hAnsiTheme="majorHAnsi"/>
          <w:sz w:val="24"/>
          <w:szCs w:val="24"/>
          <w:lang w:eastAsia="en-AU"/>
        </w:rPr>
        <w:t>brief presenters about the nature of the school and its community</w:t>
      </w:r>
    </w:p>
    <w:p w:rsidR="002F4F5E" w:rsidRPr="00964590" w:rsidRDefault="002F4F5E" w:rsidP="00B5576E">
      <w:pPr>
        <w:pStyle w:val="NoSpacing"/>
        <w:numPr>
          <w:ilvl w:val="0"/>
          <w:numId w:val="9"/>
        </w:numPr>
        <w:ind w:left="1418" w:right="95" w:hanging="284"/>
        <w:jc w:val="both"/>
        <w:rPr>
          <w:rFonts w:asciiTheme="majorHAnsi" w:hAnsiTheme="majorHAnsi"/>
          <w:sz w:val="24"/>
          <w:szCs w:val="24"/>
          <w:lang w:eastAsia="en-AU"/>
        </w:rPr>
      </w:pPr>
      <w:r w:rsidRPr="00964590">
        <w:rPr>
          <w:rFonts w:asciiTheme="majorHAnsi" w:hAnsiTheme="majorHAnsi"/>
          <w:sz w:val="24"/>
          <w:szCs w:val="24"/>
          <w:lang w:eastAsia="en-AU"/>
        </w:rPr>
        <w:t xml:space="preserve">ensure that visitors do not present information or programs that may conflict with the Education </w:t>
      </w:r>
      <w:r w:rsidRPr="00964590">
        <w:rPr>
          <w:rFonts w:asciiTheme="majorHAnsi" w:hAnsiTheme="majorHAnsi"/>
          <w:i/>
          <w:iCs/>
          <w:sz w:val="24"/>
          <w:szCs w:val="24"/>
          <w:lang w:eastAsia="en-AU"/>
        </w:rPr>
        <w:t>and Training Reform Act 2006</w:t>
      </w:r>
      <w:r w:rsidRPr="00964590">
        <w:rPr>
          <w:rFonts w:asciiTheme="majorHAnsi" w:hAnsiTheme="majorHAnsi"/>
          <w:sz w:val="24"/>
          <w:szCs w:val="24"/>
          <w:lang w:eastAsia="en-AU"/>
        </w:rPr>
        <w:t>, policies of the Department and the school</w:t>
      </w:r>
    </w:p>
    <w:p w:rsidR="002F4F5E" w:rsidRPr="00964590" w:rsidRDefault="002F4F5E" w:rsidP="00B5576E">
      <w:pPr>
        <w:pStyle w:val="NoSpacing"/>
        <w:numPr>
          <w:ilvl w:val="0"/>
          <w:numId w:val="9"/>
        </w:numPr>
        <w:ind w:left="1418" w:right="95" w:hanging="284"/>
        <w:jc w:val="both"/>
        <w:rPr>
          <w:rFonts w:asciiTheme="majorHAnsi" w:hAnsiTheme="majorHAnsi"/>
          <w:sz w:val="24"/>
          <w:szCs w:val="24"/>
          <w:lang w:eastAsia="en-AU"/>
        </w:rPr>
      </w:pPr>
      <w:r w:rsidRPr="00964590">
        <w:rPr>
          <w:rFonts w:asciiTheme="majorHAnsi" w:hAnsiTheme="majorHAnsi"/>
          <w:sz w:val="24"/>
          <w:szCs w:val="24"/>
          <w:lang w:eastAsia="en-AU"/>
        </w:rPr>
        <w:t xml:space="preserve">respect the range of views held by </w:t>
      </w:r>
      <w:r w:rsidR="007A38C1" w:rsidRPr="00964590">
        <w:rPr>
          <w:rFonts w:asciiTheme="majorHAnsi" w:hAnsiTheme="majorHAnsi"/>
          <w:sz w:val="24"/>
          <w:szCs w:val="24"/>
          <w:lang w:eastAsia="en-AU"/>
        </w:rPr>
        <w:t>children</w:t>
      </w:r>
      <w:r w:rsidRPr="00964590">
        <w:rPr>
          <w:rFonts w:asciiTheme="majorHAnsi" w:hAnsiTheme="majorHAnsi"/>
          <w:sz w:val="24"/>
          <w:szCs w:val="24"/>
          <w:lang w:eastAsia="en-AU"/>
        </w:rPr>
        <w:t xml:space="preserve"> and their families. </w:t>
      </w:r>
    </w:p>
    <w:p w:rsidR="002F4F5E" w:rsidRPr="00964590" w:rsidRDefault="002F4F5E" w:rsidP="00B5576E">
      <w:pPr>
        <w:pStyle w:val="NoSpacing"/>
        <w:numPr>
          <w:ilvl w:val="0"/>
          <w:numId w:val="10"/>
        </w:numPr>
        <w:ind w:right="95"/>
        <w:jc w:val="both"/>
        <w:rPr>
          <w:rFonts w:asciiTheme="majorHAnsi" w:hAnsiTheme="majorHAnsi"/>
          <w:sz w:val="24"/>
          <w:szCs w:val="24"/>
          <w:lang w:val="en-US" w:eastAsia="en-AU"/>
        </w:rPr>
      </w:pPr>
      <w:r w:rsidRPr="00964590">
        <w:rPr>
          <w:rFonts w:asciiTheme="majorHAnsi" w:hAnsiTheme="majorHAnsi"/>
          <w:sz w:val="24"/>
          <w:szCs w:val="24"/>
          <w:lang w:val="en-US" w:eastAsia="en-AU"/>
        </w:rPr>
        <w:t>Talent scouts require special consideration including the enrichment value of the proposed activity.</w:t>
      </w:r>
    </w:p>
    <w:p w:rsidR="002F4F5E" w:rsidRPr="00964590" w:rsidRDefault="002F4F5E" w:rsidP="00B5576E">
      <w:pPr>
        <w:pStyle w:val="NoSpacing"/>
        <w:numPr>
          <w:ilvl w:val="0"/>
          <w:numId w:val="10"/>
        </w:numPr>
        <w:ind w:right="95"/>
        <w:jc w:val="both"/>
        <w:rPr>
          <w:rFonts w:asciiTheme="majorHAnsi" w:hAnsiTheme="majorHAnsi"/>
          <w:sz w:val="24"/>
          <w:szCs w:val="24"/>
          <w:lang w:val="en-US" w:eastAsia="en-AU"/>
        </w:rPr>
      </w:pPr>
      <w:r w:rsidRPr="00964590">
        <w:rPr>
          <w:rFonts w:asciiTheme="majorHAnsi" w:hAnsiTheme="majorHAnsi"/>
          <w:sz w:val="24"/>
          <w:szCs w:val="24"/>
          <w:lang w:val="en-US" w:eastAsia="en-AU"/>
        </w:rPr>
        <w:t xml:space="preserve">The school will need to determine whether the school community prefers independent contact out of school hours or supports the school facilitating contact between </w:t>
      </w:r>
      <w:r w:rsidR="007A38C1" w:rsidRPr="00964590">
        <w:rPr>
          <w:rFonts w:asciiTheme="majorHAnsi" w:hAnsiTheme="majorHAnsi"/>
          <w:sz w:val="24"/>
          <w:szCs w:val="24"/>
          <w:lang w:val="en-US" w:eastAsia="en-AU"/>
        </w:rPr>
        <w:t>children</w:t>
      </w:r>
      <w:r w:rsidRPr="00964590">
        <w:rPr>
          <w:rFonts w:asciiTheme="majorHAnsi" w:hAnsiTheme="majorHAnsi"/>
          <w:sz w:val="24"/>
          <w:szCs w:val="24"/>
          <w:lang w:val="en-US" w:eastAsia="en-AU"/>
        </w:rPr>
        <w:t xml:space="preserve"> and talent scouts for activities such as children’s choirs, orchestras, drama groups, sporting associations, film companies or modelling agencies.</w:t>
      </w:r>
    </w:p>
    <w:p w:rsidR="002F4F5E" w:rsidRPr="00964590" w:rsidRDefault="002F4F5E" w:rsidP="00B5576E">
      <w:pPr>
        <w:pStyle w:val="NoSpacing"/>
        <w:numPr>
          <w:ilvl w:val="0"/>
          <w:numId w:val="10"/>
        </w:numPr>
        <w:ind w:right="95"/>
        <w:jc w:val="both"/>
        <w:rPr>
          <w:rFonts w:asciiTheme="majorHAnsi" w:hAnsiTheme="majorHAnsi"/>
          <w:sz w:val="24"/>
          <w:szCs w:val="24"/>
          <w:lang w:val="en-US" w:eastAsia="en-AU"/>
        </w:rPr>
      </w:pPr>
      <w:r w:rsidRPr="00964590">
        <w:rPr>
          <w:rFonts w:asciiTheme="majorHAnsi" w:hAnsiTheme="majorHAnsi"/>
          <w:sz w:val="24"/>
          <w:szCs w:val="24"/>
          <w:lang w:val="en-US" w:eastAsia="en-AU"/>
        </w:rPr>
        <w:t xml:space="preserve">Out-of-school-hours contact on school property may be desirable. In such circumstances </w:t>
      </w:r>
      <w:r w:rsidR="003D67A4" w:rsidRPr="00964590">
        <w:rPr>
          <w:rFonts w:asciiTheme="majorHAnsi" w:hAnsiTheme="majorHAnsi"/>
          <w:sz w:val="24"/>
          <w:szCs w:val="24"/>
          <w:lang w:val="en-US" w:eastAsia="en-AU"/>
        </w:rPr>
        <w:t xml:space="preserve">the </w:t>
      </w:r>
      <w:r w:rsidR="003D67A4" w:rsidRPr="00964590">
        <w:rPr>
          <w:rFonts w:asciiTheme="majorHAnsi" w:hAnsiTheme="majorHAnsi"/>
          <w:sz w:val="24"/>
          <w:szCs w:val="24"/>
        </w:rPr>
        <w:t>College</w:t>
      </w:r>
      <w:r w:rsidRPr="00964590">
        <w:rPr>
          <w:rFonts w:asciiTheme="majorHAnsi" w:hAnsiTheme="majorHAnsi"/>
          <w:sz w:val="24"/>
          <w:szCs w:val="24"/>
          <w:lang w:val="en-US" w:eastAsia="en-AU"/>
        </w:rPr>
        <w:t xml:space="preserve"> Council will determine if a fee is payable.</w:t>
      </w:r>
    </w:p>
    <w:p w:rsidR="002F4F5E" w:rsidRPr="00964590" w:rsidRDefault="002F4F5E" w:rsidP="00B5576E">
      <w:pPr>
        <w:pStyle w:val="NoSpacing"/>
        <w:numPr>
          <w:ilvl w:val="0"/>
          <w:numId w:val="10"/>
        </w:numPr>
        <w:ind w:right="95"/>
        <w:jc w:val="both"/>
        <w:rPr>
          <w:rFonts w:asciiTheme="majorHAnsi" w:hAnsiTheme="majorHAnsi"/>
          <w:sz w:val="24"/>
          <w:szCs w:val="24"/>
          <w:lang w:val="en-US" w:eastAsia="en-AU"/>
        </w:rPr>
      </w:pPr>
      <w:r w:rsidRPr="00964590">
        <w:rPr>
          <w:rFonts w:asciiTheme="majorHAnsi" w:hAnsiTheme="majorHAnsi"/>
          <w:sz w:val="24"/>
          <w:szCs w:val="24"/>
          <w:lang w:val="en-US" w:eastAsia="en-AU"/>
        </w:rPr>
        <w:t xml:space="preserve">For persons who are </w:t>
      </w:r>
      <w:proofErr w:type="spellStart"/>
      <w:r w:rsidRPr="00964590">
        <w:rPr>
          <w:rFonts w:asciiTheme="majorHAnsi" w:hAnsiTheme="majorHAnsi"/>
          <w:sz w:val="24"/>
          <w:szCs w:val="24"/>
          <w:lang w:val="en-US" w:eastAsia="en-AU"/>
        </w:rPr>
        <w:t>authorised</w:t>
      </w:r>
      <w:proofErr w:type="spellEnd"/>
      <w:r w:rsidRPr="00964590">
        <w:rPr>
          <w:rFonts w:asciiTheme="majorHAnsi" w:hAnsiTheme="majorHAnsi"/>
          <w:sz w:val="24"/>
          <w:szCs w:val="24"/>
          <w:lang w:val="en-US" w:eastAsia="en-AU"/>
        </w:rPr>
        <w:t xml:space="preserve"> to enter on to the school premises, for a specific purpose (e.g. WorkSafe or Environmental Health Officers), school procedures will set out: </w:t>
      </w:r>
    </w:p>
    <w:p w:rsidR="002F4F5E" w:rsidRPr="00964590" w:rsidRDefault="002F4F5E" w:rsidP="00B5576E">
      <w:pPr>
        <w:pStyle w:val="NoSpacing"/>
        <w:numPr>
          <w:ilvl w:val="0"/>
          <w:numId w:val="11"/>
        </w:numPr>
        <w:ind w:left="1418" w:right="95" w:hanging="284"/>
        <w:jc w:val="both"/>
        <w:rPr>
          <w:rFonts w:asciiTheme="majorHAnsi" w:hAnsiTheme="majorHAnsi"/>
          <w:sz w:val="24"/>
          <w:szCs w:val="24"/>
          <w:lang w:val="en-US" w:eastAsia="en-AU"/>
        </w:rPr>
      </w:pPr>
      <w:r w:rsidRPr="00964590">
        <w:rPr>
          <w:rFonts w:asciiTheme="majorHAnsi" w:hAnsiTheme="majorHAnsi"/>
          <w:sz w:val="24"/>
          <w:szCs w:val="24"/>
          <w:lang w:val="en-US" w:eastAsia="en-AU"/>
        </w:rPr>
        <w:t xml:space="preserve">the process for checking the identification and </w:t>
      </w:r>
      <w:proofErr w:type="spellStart"/>
      <w:r w:rsidRPr="00964590">
        <w:rPr>
          <w:rFonts w:asciiTheme="majorHAnsi" w:hAnsiTheme="majorHAnsi"/>
          <w:sz w:val="24"/>
          <w:szCs w:val="24"/>
          <w:lang w:val="en-US" w:eastAsia="en-AU"/>
        </w:rPr>
        <w:t>authorisation</w:t>
      </w:r>
      <w:proofErr w:type="spellEnd"/>
      <w:r w:rsidRPr="00964590">
        <w:rPr>
          <w:rFonts w:asciiTheme="majorHAnsi" w:hAnsiTheme="majorHAnsi"/>
          <w:sz w:val="24"/>
          <w:szCs w:val="24"/>
          <w:lang w:val="en-US" w:eastAsia="en-AU"/>
        </w:rPr>
        <w:t xml:space="preserve"> of such persons</w:t>
      </w:r>
    </w:p>
    <w:p w:rsidR="002F4F5E" w:rsidRPr="00964590" w:rsidRDefault="002F4F5E" w:rsidP="00B5576E">
      <w:pPr>
        <w:pStyle w:val="NoSpacing"/>
        <w:numPr>
          <w:ilvl w:val="0"/>
          <w:numId w:val="11"/>
        </w:numPr>
        <w:ind w:left="1418" w:right="95" w:hanging="284"/>
        <w:jc w:val="both"/>
        <w:rPr>
          <w:rFonts w:asciiTheme="majorHAnsi" w:hAnsiTheme="majorHAnsi"/>
          <w:sz w:val="24"/>
          <w:szCs w:val="24"/>
          <w:lang w:val="en-US" w:eastAsia="en-AU"/>
        </w:rPr>
      </w:pPr>
      <w:r w:rsidRPr="00964590">
        <w:rPr>
          <w:rFonts w:asciiTheme="majorHAnsi" w:hAnsiTheme="majorHAnsi"/>
          <w:sz w:val="24"/>
          <w:szCs w:val="24"/>
          <w:lang w:val="en-US" w:eastAsia="en-AU"/>
        </w:rPr>
        <w:t>the process for recording their attendance</w:t>
      </w:r>
    </w:p>
    <w:p w:rsidR="002F4F5E" w:rsidRPr="00964590" w:rsidRDefault="002F4F5E" w:rsidP="00B5576E">
      <w:pPr>
        <w:pStyle w:val="NoSpacing"/>
        <w:numPr>
          <w:ilvl w:val="0"/>
          <w:numId w:val="11"/>
        </w:numPr>
        <w:ind w:left="1418" w:right="95" w:hanging="284"/>
        <w:jc w:val="both"/>
        <w:rPr>
          <w:rFonts w:asciiTheme="majorHAnsi" w:hAnsiTheme="majorHAnsi"/>
          <w:sz w:val="24"/>
          <w:szCs w:val="24"/>
          <w:lang w:val="en-US" w:eastAsia="en-AU"/>
        </w:rPr>
      </w:pPr>
      <w:r w:rsidRPr="00964590">
        <w:rPr>
          <w:rFonts w:asciiTheme="majorHAnsi" w:hAnsiTheme="majorHAnsi"/>
          <w:sz w:val="24"/>
          <w:szCs w:val="24"/>
          <w:lang w:val="en-US" w:eastAsia="en-AU"/>
        </w:rPr>
        <w:t xml:space="preserve">who should facilitate their entry on to the school premises in a manner consistent with the </w:t>
      </w:r>
      <w:proofErr w:type="spellStart"/>
      <w:r w:rsidRPr="00964590">
        <w:rPr>
          <w:rFonts w:asciiTheme="majorHAnsi" w:hAnsiTheme="majorHAnsi"/>
          <w:sz w:val="24"/>
          <w:szCs w:val="24"/>
          <w:lang w:val="en-US" w:eastAsia="en-AU"/>
        </w:rPr>
        <w:t>authorisation</w:t>
      </w:r>
      <w:proofErr w:type="spellEnd"/>
    </w:p>
    <w:p w:rsidR="002F4F5E" w:rsidRPr="00964590" w:rsidRDefault="002F4F5E" w:rsidP="00B5576E">
      <w:pPr>
        <w:pStyle w:val="NoSpacing"/>
        <w:numPr>
          <w:ilvl w:val="0"/>
          <w:numId w:val="12"/>
        </w:numPr>
        <w:ind w:right="95"/>
        <w:jc w:val="both"/>
        <w:rPr>
          <w:rFonts w:asciiTheme="majorHAnsi" w:hAnsiTheme="majorHAnsi"/>
          <w:sz w:val="24"/>
          <w:szCs w:val="24"/>
          <w:lang w:val="en-US" w:eastAsia="en-AU"/>
        </w:rPr>
      </w:pPr>
      <w:r w:rsidRPr="00964590">
        <w:rPr>
          <w:rFonts w:asciiTheme="majorHAnsi" w:hAnsiTheme="majorHAnsi"/>
          <w:sz w:val="24"/>
          <w:szCs w:val="24"/>
          <w:lang w:val="en-US" w:eastAsia="en-AU"/>
        </w:rPr>
        <w:t xml:space="preserve">The school may refer to the DET resource </w:t>
      </w:r>
      <w:r w:rsidRPr="00964590">
        <w:rPr>
          <w:rFonts w:asciiTheme="majorHAnsi" w:hAnsiTheme="majorHAnsi"/>
          <w:color w:val="2E74B5" w:themeColor="accent1" w:themeShade="BF"/>
          <w:sz w:val="24"/>
          <w:szCs w:val="24"/>
          <w:lang w:val="en-US" w:eastAsia="en-AU"/>
        </w:rPr>
        <w:t xml:space="preserve">Template Policies – Visitors in Schools Template </w:t>
      </w:r>
      <w:r w:rsidRPr="00964590">
        <w:rPr>
          <w:rFonts w:asciiTheme="majorHAnsi" w:hAnsiTheme="majorHAnsi"/>
          <w:sz w:val="24"/>
          <w:szCs w:val="24"/>
          <w:lang w:val="en-US" w:eastAsia="en-AU"/>
        </w:rPr>
        <w:t>(site locked).</w:t>
      </w:r>
    </w:p>
    <w:p w:rsidR="002F4F5E" w:rsidRPr="00964590" w:rsidRDefault="002F4F5E" w:rsidP="00B5576E">
      <w:pPr>
        <w:pStyle w:val="NoSpacing"/>
        <w:numPr>
          <w:ilvl w:val="0"/>
          <w:numId w:val="12"/>
        </w:numPr>
        <w:ind w:right="95"/>
        <w:jc w:val="both"/>
        <w:rPr>
          <w:rFonts w:asciiTheme="majorHAnsi" w:hAnsiTheme="majorHAnsi"/>
          <w:sz w:val="24"/>
          <w:szCs w:val="24"/>
          <w:lang w:val="en-US" w:eastAsia="en-AU"/>
        </w:rPr>
      </w:pPr>
      <w:r w:rsidRPr="00964590">
        <w:rPr>
          <w:rFonts w:asciiTheme="majorHAnsi" w:hAnsiTheme="majorHAnsi"/>
          <w:sz w:val="24"/>
          <w:szCs w:val="24"/>
          <w:lang w:val="en-US" w:eastAsia="en-AU"/>
        </w:rPr>
        <w:t xml:space="preserve">Please refer also to the school’s </w:t>
      </w:r>
      <w:r w:rsidR="00B84FEF" w:rsidRPr="00964590">
        <w:rPr>
          <w:rFonts w:asciiTheme="majorHAnsi" w:hAnsiTheme="majorHAnsi"/>
          <w:i/>
          <w:sz w:val="24"/>
          <w:szCs w:val="24"/>
          <w:lang w:val="en-US" w:eastAsia="en-AU"/>
        </w:rPr>
        <w:t>Child Safe Policy</w:t>
      </w:r>
      <w:r w:rsidR="00B84FEF" w:rsidRPr="00964590">
        <w:rPr>
          <w:rFonts w:asciiTheme="majorHAnsi" w:hAnsiTheme="majorHAnsi"/>
          <w:sz w:val="24"/>
          <w:szCs w:val="24"/>
          <w:lang w:val="en-US" w:eastAsia="en-AU"/>
        </w:rPr>
        <w:t xml:space="preserve">, </w:t>
      </w:r>
      <w:r w:rsidR="00B84FEF" w:rsidRPr="00964590">
        <w:rPr>
          <w:rFonts w:asciiTheme="majorHAnsi" w:hAnsiTheme="majorHAnsi"/>
          <w:i/>
          <w:sz w:val="24"/>
          <w:szCs w:val="24"/>
          <w:lang w:val="en-US" w:eastAsia="en-AU"/>
        </w:rPr>
        <w:t>Duty of Care Policy</w:t>
      </w:r>
      <w:r w:rsidR="00B84FEF" w:rsidRPr="00964590">
        <w:rPr>
          <w:rFonts w:asciiTheme="majorHAnsi" w:hAnsiTheme="majorHAnsi"/>
          <w:sz w:val="24"/>
          <w:szCs w:val="24"/>
          <w:lang w:val="en-US" w:eastAsia="en-AU"/>
        </w:rPr>
        <w:t xml:space="preserve">, </w:t>
      </w:r>
      <w:r w:rsidRPr="00964590">
        <w:rPr>
          <w:rFonts w:asciiTheme="majorHAnsi" w:hAnsiTheme="majorHAnsi"/>
          <w:i/>
          <w:sz w:val="24"/>
          <w:szCs w:val="24"/>
          <w:lang w:val="en-US" w:eastAsia="en-AU"/>
        </w:rPr>
        <w:t xml:space="preserve">Police &amp; DHHS Interviews Policy, </w:t>
      </w:r>
      <w:r w:rsidRPr="00964590">
        <w:rPr>
          <w:rFonts w:asciiTheme="majorHAnsi" w:hAnsiTheme="majorHAnsi"/>
          <w:sz w:val="24"/>
          <w:szCs w:val="24"/>
          <w:lang w:val="en-US" w:eastAsia="en-AU"/>
        </w:rPr>
        <w:t>the</w:t>
      </w:r>
      <w:r w:rsidRPr="00964590">
        <w:rPr>
          <w:rFonts w:asciiTheme="majorHAnsi" w:hAnsiTheme="majorHAnsi"/>
          <w:i/>
          <w:sz w:val="24"/>
          <w:szCs w:val="24"/>
          <w:lang w:val="en-US" w:eastAsia="en-AU"/>
        </w:rPr>
        <w:t xml:space="preserve"> Mandatory Reporting Policy, Privacy Policy, Working with Children Checks - Volunteers </w:t>
      </w:r>
      <w:r w:rsidRPr="00964590">
        <w:rPr>
          <w:rFonts w:asciiTheme="majorHAnsi" w:hAnsiTheme="majorHAnsi"/>
          <w:sz w:val="24"/>
          <w:szCs w:val="24"/>
          <w:lang w:val="en-US" w:eastAsia="en-AU"/>
        </w:rPr>
        <w:t xml:space="preserve">and the </w:t>
      </w:r>
      <w:r w:rsidRPr="00964590">
        <w:rPr>
          <w:rFonts w:asciiTheme="majorHAnsi" w:hAnsiTheme="majorHAnsi"/>
          <w:i/>
          <w:sz w:val="24"/>
          <w:szCs w:val="24"/>
          <w:lang w:val="en-US" w:eastAsia="en-AU"/>
        </w:rPr>
        <w:t xml:space="preserve">Photographing &amp; Filming </w:t>
      </w:r>
      <w:r w:rsidR="007A38C1" w:rsidRPr="00964590">
        <w:rPr>
          <w:rFonts w:asciiTheme="majorHAnsi" w:hAnsiTheme="majorHAnsi"/>
          <w:i/>
          <w:sz w:val="24"/>
          <w:szCs w:val="24"/>
          <w:lang w:val="en-US" w:eastAsia="en-AU"/>
        </w:rPr>
        <w:t>Children</w:t>
      </w:r>
      <w:r w:rsidRPr="00964590">
        <w:rPr>
          <w:rFonts w:asciiTheme="majorHAnsi" w:hAnsiTheme="majorHAnsi"/>
          <w:i/>
          <w:sz w:val="24"/>
          <w:szCs w:val="24"/>
          <w:lang w:val="en-US" w:eastAsia="en-AU"/>
        </w:rPr>
        <w:t xml:space="preserve"> Policy</w:t>
      </w:r>
      <w:r w:rsidRPr="00964590">
        <w:rPr>
          <w:rFonts w:asciiTheme="majorHAnsi" w:hAnsiTheme="majorHAnsi"/>
          <w:sz w:val="24"/>
          <w:szCs w:val="24"/>
          <w:lang w:val="en-US" w:eastAsia="en-AU"/>
        </w:rPr>
        <w:t>.</w:t>
      </w:r>
    </w:p>
    <w:p w:rsidR="002F4F5E" w:rsidRPr="00964590" w:rsidRDefault="002F4F5E" w:rsidP="00B5576E">
      <w:pPr>
        <w:pStyle w:val="NoSpacing"/>
        <w:ind w:right="95"/>
        <w:jc w:val="both"/>
        <w:rPr>
          <w:rFonts w:asciiTheme="majorHAnsi" w:hAnsiTheme="majorHAnsi"/>
          <w:color w:val="336600"/>
          <w:sz w:val="24"/>
          <w:szCs w:val="24"/>
        </w:rPr>
      </w:pPr>
    </w:p>
    <w:p w:rsidR="00B5576E" w:rsidRDefault="002F4F5E" w:rsidP="00B5576E">
      <w:pPr>
        <w:pStyle w:val="NoSpacing"/>
        <w:ind w:right="95"/>
        <w:jc w:val="both"/>
        <w:rPr>
          <w:rStyle w:val="SubtleReference"/>
        </w:rPr>
      </w:pPr>
      <w:r w:rsidRPr="00964590">
        <w:rPr>
          <w:rStyle w:val="SubtleReference"/>
        </w:rPr>
        <w:t>Evaluation</w:t>
      </w:r>
    </w:p>
    <w:p w:rsidR="002F4F5E" w:rsidRPr="00B5576E" w:rsidRDefault="002F4F5E" w:rsidP="00B5576E">
      <w:pPr>
        <w:pStyle w:val="NoSpacing"/>
        <w:ind w:right="95"/>
        <w:jc w:val="both"/>
        <w:rPr>
          <w:rFonts w:asciiTheme="majorHAnsi" w:hAnsiTheme="majorHAnsi"/>
          <w:smallCaps/>
          <w:sz w:val="24"/>
          <w:u w:val="single"/>
        </w:rPr>
      </w:pPr>
      <w:r w:rsidRPr="00964590">
        <w:rPr>
          <w:rFonts w:asciiTheme="majorHAnsi" w:hAnsiTheme="majorHAnsi"/>
          <w:sz w:val="24"/>
          <w:szCs w:val="24"/>
        </w:rPr>
        <w:t>This policy will be reviewed as part of the school’s three-year review cycle or if guidelines change (latest DET update mid-February 2016).</w:t>
      </w:r>
    </w:p>
    <w:p w:rsidR="002F4F5E" w:rsidRPr="00964590" w:rsidRDefault="002F4F5E" w:rsidP="00B5576E">
      <w:pPr>
        <w:ind w:right="95"/>
        <w:jc w:val="both"/>
        <w:rPr>
          <w:rStyle w:val="SubtleReference"/>
        </w:rPr>
      </w:pPr>
    </w:p>
    <w:p w:rsidR="00B5576E" w:rsidRDefault="00AB4B3D" w:rsidP="00B5576E">
      <w:pPr>
        <w:pStyle w:val="NoSpacing"/>
        <w:ind w:right="95"/>
        <w:jc w:val="both"/>
        <w:rPr>
          <w:rStyle w:val="SubtleReference"/>
        </w:rPr>
      </w:pPr>
      <w:r w:rsidRPr="00964590">
        <w:rPr>
          <w:rStyle w:val="SubtleReference"/>
        </w:rPr>
        <w:t>Ratification</w:t>
      </w:r>
    </w:p>
    <w:p w:rsidR="00AB4B3D" w:rsidRPr="00B5576E" w:rsidRDefault="00AB4B3D" w:rsidP="00B5576E">
      <w:pPr>
        <w:pStyle w:val="NoSpacing"/>
        <w:ind w:right="95"/>
        <w:jc w:val="both"/>
        <w:rPr>
          <w:rFonts w:asciiTheme="majorHAnsi" w:hAnsiTheme="majorHAnsi"/>
          <w:smallCaps/>
          <w:sz w:val="24"/>
          <w:u w:val="single"/>
        </w:rPr>
      </w:pPr>
      <w:r w:rsidRPr="00964590">
        <w:rPr>
          <w:rFonts w:asciiTheme="majorHAnsi" w:hAnsiTheme="majorHAnsi"/>
          <w:sz w:val="24"/>
          <w:szCs w:val="24"/>
        </w:rPr>
        <w:t xml:space="preserve">This update was ratified by College Council on </w:t>
      </w:r>
      <w:r w:rsidR="00A5315C">
        <w:rPr>
          <w:rFonts w:asciiTheme="majorHAnsi" w:hAnsiTheme="majorHAnsi"/>
          <w:sz w:val="24"/>
          <w:szCs w:val="24"/>
        </w:rPr>
        <w:t>15</w:t>
      </w:r>
      <w:r w:rsidR="00A5315C" w:rsidRPr="00A5315C">
        <w:rPr>
          <w:rFonts w:asciiTheme="majorHAnsi" w:hAnsiTheme="majorHAnsi"/>
          <w:sz w:val="24"/>
          <w:szCs w:val="24"/>
          <w:vertAlign w:val="superscript"/>
        </w:rPr>
        <w:t>th</w:t>
      </w:r>
      <w:r w:rsidR="00A5315C">
        <w:rPr>
          <w:rFonts w:asciiTheme="majorHAnsi" w:hAnsiTheme="majorHAnsi"/>
          <w:sz w:val="24"/>
          <w:szCs w:val="24"/>
        </w:rPr>
        <w:t xml:space="preserve"> February, 2018.</w:t>
      </w:r>
      <w:bookmarkStart w:id="0" w:name="_GoBack"/>
      <w:bookmarkEnd w:id="0"/>
    </w:p>
    <w:p w:rsidR="002F4F5E" w:rsidRPr="00964590" w:rsidRDefault="002F4F5E" w:rsidP="00B5576E">
      <w:pPr>
        <w:ind w:right="95"/>
        <w:rPr>
          <w:rFonts w:asciiTheme="majorHAnsi" w:hAnsiTheme="majorHAnsi"/>
          <w:b/>
          <w:sz w:val="24"/>
          <w:szCs w:val="24"/>
          <w:lang w:eastAsia="en-AU"/>
        </w:rPr>
      </w:pPr>
    </w:p>
    <w:p w:rsidR="002F4F5E" w:rsidRPr="00B5576E" w:rsidRDefault="002F4F5E" w:rsidP="00B5576E">
      <w:pPr>
        <w:pStyle w:val="NoSpacing"/>
        <w:ind w:right="95"/>
        <w:jc w:val="both"/>
        <w:rPr>
          <w:rStyle w:val="SubtleReference"/>
        </w:rPr>
      </w:pPr>
      <w:r w:rsidRPr="00B5576E">
        <w:rPr>
          <w:rStyle w:val="SubtleReference"/>
        </w:rPr>
        <w:t>Reference</w:t>
      </w:r>
    </w:p>
    <w:p w:rsidR="008B5F40" w:rsidRPr="00A5315C" w:rsidRDefault="009964B5" w:rsidP="00A5315C">
      <w:pPr>
        <w:pStyle w:val="NoSpacing"/>
        <w:ind w:right="95"/>
        <w:jc w:val="both"/>
        <w:rPr>
          <w:rFonts w:asciiTheme="majorHAnsi" w:hAnsiTheme="majorHAnsi"/>
          <w:sz w:val="24"/>
          <w:szCs w:val="24"/>
        </w:rPr>
      </w:pPr>
      <w:hyperlink r:id="rId10" w:history="1">
        <w:r w:rsidR="002F4F5E" w:rsidRPr="00B5576E">
          <w:rPr>
            <w:rFonts w:asciiTheme="majorHAnsi" w:hAnsiTheme="majorHAnsi"/>
            <w:sz w:val="24"/>
            <w:szCs w:val="24"/>
          </w:rPr>
          <w:t>www.education.vic.gov.au/school/principals/spag/safety/pages/visitors in schools.aspx</w:t>
        </w:r>
      </w:hyperlink>
    </w:p>
    <w:sectPr w:rsidR="008B5F40" w:rsidRPr="00A5315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64B5" w:rsidRDefault="009964B5" w:rsidP="00964590">
      <w:pPr>
        <w:spacing w:after="0" w:line="240" w:lineRule="auto"/>
      </w:pPr>
      <w:r>
        <w:separator/>
      </w:r>
    </w:p>
  </w:endnote>
  <w:endnote w:type="continuationSeparator" w:id="0">
    <w:p w:rsidR="009964B5" w:rsidRDefault="009964B5" w:rsidP="00964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8378574"/>
      <w:docPartObj>
        <w:docPartGallery w:val="Page Numbers (Bottom of Page)"/>
        <w:docPartUnique/>
      </w:docPartObj>
    </w:sdtPr>
    <w:sdtEndPr>
      <w:rPr>
        <w:noProof/>
      </w:rPr>
    </w:sdtEndPr>
    <w:sdtContent>
      <w:p w:rsidR="00964590" w:rsidRDefault="00964590" w:rsidP="00B5576E">
        <w:pPr>
          <w:pStyle w:val="Footer"/>
          <w:jc w:val="center"/>
        </w:pPr>
        <w:r>
          <w:fldChar w:fldCharType="begin"/>
        </w:r>
        <w:r>
          <w:instrText xml:space="preserve"> PAGE   \* MERGEFORMAT </w:instrText>
        </w:r>
        <w:r>
          <w:fldChar w:fldCharType="separate"/>
        </w:r>
        <w:r w:rsidR="00A5315C">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64B5" w:rsidRDefault="009964B5" w:rsidP="00964590">
      <w:pPr>
        <w:spacing w:after="0" w:line="240" w:lineRule="auto"/>
      </w:pPr>
      <w:r>
        <w:separator/>
      </w:r>
    </w:p>
  </w:footnote>
  <w:footnote w:type="continuationSeparator" w:id="0">
    <w:p w:rsidR="009964B5" w:rsidRDefault="009964B5" w:rsidP="009645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0" w:type="dxa"/>
      <w:tblLook w:val="04A0" w:firstRow="1" w:lastRow="0" w:firstColumn="1" w:lastColumn="0" w:noHBand="0" w:noVBand="1"/>
    </w:tblPr>
    <w:tblGrid>
      <w:gridCol w:w="6507"/>
      <w:gridCol w:w="2509"/>
    </w:tblGrid>
    <w:tr w:rsidR="00964590" w:rsidTr="00B5576E">
      <w:trPr>
        <w:trHeight w:val="1691"/>
      </w:trPr>
      <w:tc>
        <w:tcPr>
          <w:tcW w:w="6912" w:type="dxa"/>
          <w:tcBorders>
            <w:top w:val="single" w:sz="4" w:space="0" w:color="auto"/>
            <w:left w:val="single" w:sz="4" w:space="0" w:color="auto"/>
            <w:bottom w:val="single" w:sz="4" w:space="0" w:color="auto"/>
            <w:right w:val="single" w:sz="4" w:space="0" w:color="auto"/>
          </w:tcBorders>
          <w:vAlign w:val="center"/>
        </w:tcPr>
        <w:p w:rsidR="00964590" w:rsidRPr="00964590" w:rsidRDefault="00964590" w:rsidP="00B5576E">
          <w:pPr>
            <w:jc w:val="center"/>
            <w:rPr>
              <w:rFonts w:asciiTheme="majorHAnsi" w:hAnsiTheme="majorHAnsi"/>
              <w:sz w:val="36"/>
              <w:szCs w:val="36"/>
              <w:lang w:eastAsia="en-AU"/>
            </w:rPr>
          </w:pPr>
          <w:r w:rsidRPr="00964590">
            <w:rPr>
              <w:rFonts w:asciiTheme="majorHAnsi" w:hAnsiTheme="majorHAnsi"/>
              <w:sz w:val="36"/>
              <w:szCs w:val="36"/>
              <w:lang w:eastAsia="en-AU"/>
            </w:rPr>
            <w:t>VISITORS TO THE SCHOOL POLICY</w:t>
          </w:r>
        </w:p>
      </w:tc>
      <w:tc>
        <w:tcPr>
          <w:tcW w:w="2694" w:type="dxa"/>
          <w:tcBorders>
            <w:top w:val="single" w:sz="4" w:space="0" w:color="auto"/>
            <w:left w:val="single" w:sz="4" w:space="0" w:color="auto"/>
            <w:bottom w:val="single" w:sz="4" w:space="0" w:color="auto"/>
            <w:right w:val="single" w:sz="4" w:space="0" w:color="auto"/>
          </w:tcBorders>
          <w:hideMark/>
        </w:tcPr>
        <w:p w:rsidR="00964590" w:rsidRDefault="00964590" w:rsidP="00964590">
          <w:pPr>
            <w:pStyle w:val="Title"/>
            <w:jc w:val="right"/>
            <w:rPr>
              <w:lang w:eastAsia="en-AU"/>
            </w:rPr>
          </w:pPr>
          <w:r>
            <w:rPr>
              <w:noProof/>
              <w:lang w:eastAsia="en-AU"/>
            </w:rPr>
            <w:drawing>
              <wp:anchor distT="0" distB="0" distL="114300" distR="114300" simplePos="0" relativeHeight="251659264" behindDoc="0" locked="0" layoutInCell="1" allowOverlap="1">
                <wp:simplePos x="0" y="0"/>
                <wp:positionH relativeFrom="column">
                  <wp:posOffset>324485</wp:posOffset>
                </wp:positionH>
                <wp:positionV relativeFrom="paragraph">
                  <wp:posOffset>59055</wp:posOffset>
                </wp:positionV>
                <wp:extent cx="908050" cy="9525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952500"/>
                        </a:xfrm>
                        <a:prstGeom prst="rect">
                          <a:avLst/>
                        </a:prstGeom>
                        <a:noFill/>
                      </pic:spPr>
                    </pic:pic>
                  </a:graphicData>
                </a:graphic>
                <wp14:sizeRelH relativeFrom="page">
                  <wp14:pctWidth>0</wp14:pctWidth>
                </wp14:sizeRelH>
                <wp14:sizeRelV relativeFrom="page">
                  <wp14:pctHeight>0</wp14:pctHeight>
                </wp14:sizeRelV>
              </wp:anchor>
            </w:drawing>
          </w:r>
        </w:p>
      </w:tc>
    </w:tr>
  </w:tbl>
  <w:p w:rsidR="00964590" w:rsidRDefault="00964590" w:rsidP="00964590">
    <w:pPr>
      <w:pStyle w:val="Header"/>
      <w:tabs>
        <w:tab w:val="clear" w:pos="4513"/>
        <w:tab w:val="clear" w:pos="9026"/>
        <w:tab w:val="left" w:pos="39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A1E5E"/>
    <w:multiLevelType w:val="hybridMultilevel"/>
    <w:tmpl w:val="5FFCCE5E"/>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180613"/>
    <w:multiLevelType w:val="hybridMultilevel"/>
    <w:tmpl w:val="C9B0F640"/>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2D3131"/>
    <w:multiLevelType w:val="hybridMultilevel"/>
    <w:tmpl w:val="CCF0B350"/>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520017"/>
    <w:multiLevelType w:val="hybridMultilevel"/>
    <w:tmpl w:val="588EA4F4"/>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4D0EDD"/>
    <w:multiLevelType w:val="hybridMultilevel"/>
    <w:tmpl w:val="4076537E"/>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124DFD"/>
    <w:multiLevelType w:val="hybridMultilevel"/>
    <w:tmpl w:val="800CE210"/>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812BB0"/>
    <w:multiLevelType w:val="hybridMultilevel"/>
    <w:tmpl w:val="6E24CAEE"/>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AA55203"/>
    <w:multiLevelType w:val="hybridMultilevel"/>
    <w:tmpl w:val="06240F56"/>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1E74438"/>
    <w:multiLevelType w:val="hybridMultilevel"/>
    <w:tmpl w:val="68889506"/>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F5461C8"/>
    <w:multiLevelType w:val="hybridMultilevel"/>
    <w:tmpl w:val="E126241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0" w15:restartNumberingAfterBreak="0">
    <w:nsid w:val="60F01F3E"/>
    <w:multiLevelType w:val="hybridMultilevel"/>
    <w:tmpl w:val="FF7853D8"/>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6E534BD"/>
    <w:multiLevelType w:val="hybridMultilevel"/>
    <w:tmpl w:val="ACACEDC0"/>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AF749EE"/>
    <w:multiLevelType w:val="hybridMultilevel"/>
    <w:tmpl w:val="29E485C0"/>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0763ED1"/>
    <w:multiLevelType w:val="hybridMultilevel"/>
    <w:tmpl w:val="1304D2D6"/>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D7795F"/>
    <w:multiLevelType w:val="hybridMultilevel"/>
    <w:tmpl w:val="A09AC2D8"/>
    <w:lvl w:ilvl="0" w:tplc="E9A63CAE">
      <w:numFmt w:val="bullet"/>
      <w:lvlText w:val="─"/>
      <w:lvlJc w:val="left"/>
      <w:pPr>
        <w:ind w:left="1571" w:hanging="360"/>
      </w:pPr>
      <w:rPr>
        <w:rFonts w:ascii="Calibri Light" w:eastAsiaTheme="minorHAnsi" w:hAnsi="Calibri Light" w:cstheme="minorBidi" w:hint="default"/>
        <w:color w:val="auto"/>
      </w:rPr>
    </w:lvl>
    <w:lvl w:ilvl="1" w:tplc="0C090003">
      <w:start w:val="1"/>
      <w:numFmt w:val="bullet"/>
      <w:lvlText w:val="o"/>
      <w:lvlJc w:val="left"/>
      <w:pPr>
        <w:ind w:left="2291" w:hanging="360"/>
      </w:pPr>
      <w:rPr>
        <w:rFonts w:ascii="Courier New" w:hAnsi="Courier New" w:cs="Courier New" w:hint="default"/>
      </w:rPr>
    </w:lvl>
    <w:lvl w:ilvl="2" w:tplc="0C090005">
      <w:start w:val="1"/>
      <w:numFmt w:val="bullet"/>
      <w:lvlText w:val=""/>
      <w:lvlJc w:val="left"/>
      <w:pPr>
        <w:ind w:left="3011" w:hanging="360"/>
      </w:pPr>
      <w:rPr>
        <w:rFonts w:ascii="Wingdings" w:hAnsi="Wingdings" w:hint="default"/>
      </w:rPr>
    </w:lvl>
    <w:lvl w:ilvl="3" w:tplc="0C090001">
      <w:start w:val="1"/>
      <w:numFmt w:val="bullet"/>
      <w:lvlText w:val=""/>
      <w:lvlJc w:val="left"/>
      <w:pPr>
        <w:ind w:left="3731" w:hanging="360"/>
      </w:pPr>
      <w:rPr>
        <w:rFonts w:ascii="Symbol" w:hAnsi="Symbol" w:hint="default"/>
      </w:rPr>
    </w:lvl>
    <w:lvl w:ilvl="4" w:tplc="0C090003">
      <w:start w:val="1"/>
      <w:numFmt w:val="bullet"/>
      <w:lvlText w:val="o"/>
      <w:lvlJc w:val="left"/>
      <w:pPr>
        <w:ind w:left="4451" w:hanging="360"/>
      </w:pPr>
      <w:rPr>
        <w:rFonts w:ascii="Courier New" w:hAnsi="Courier New" w:cs="Courier New" w:hint="default"/>
      </w:rPr>
    </w:lvl>
    <w:lvl w:ilvl="5" w:tplc="0C090005">
      <w:start w:val="1"/>
      <w:numFmt w:val="bullet"/>
      <w:lvlText w:val=""/>
      <w:lvlJc w:val="left"/>
      <w:pPr>
        <w:ind w:left="5171" w:hanging="360"/>
      </w:pPr>
      <w:rPr>
        <w:rFonts w:ascii="Wingdings" w:hAnsi="Wingdings" w:hint="default"/>
      </w:rPr>
    </w:lvl>
    <w:lvl w:ilvl="6" w:tplc="0C090001">
      <w:start w:val="1"/>
      <w:numFmt w:val="bullet"/>
      <w:lvlText w:val=""/>
      <w:lvlJc w:val="left"/>
      <w:pPr>
        <w:ind w:left="5891" w:hanging="360"/>
      </w:pPr>
      <w:rPr>
        <w:rFonts w:ascii="Symbol" w:hAnsi="Symbol" w:hint="default"/>
      </w:rPr>
    </w:lvl>
    <w:lvl w:ilvl="7" w:tplc="0C090003">
      <w:start w:val="1"/>
      <w:numFmt w:val="bullet"/>
      <w:lvlText w:val="o"/>
      <w:lvlJc w:val="left"/>
      <w:pPr>
        <w:ind w:left="6611" w:hanging="360"/>
      </w:pPr>
      <w:rPr>
        <w:rFonts w:ascii="Courier New" w:hAnsi="Courier New" w:cs="Courier New" w:hint="default"/>
      </w:rPr>
    </w:lvl>
    <w:lvl w:ilvl="8" w:tplc="0C090005">
      <w:start w:val="1"/>
      <w:numFmt w:val="bullet"/>
      <w:lvlText w:val=""/>
      <w:lvlJc w:val="left"/>
      <w:pPr>
        <w:ind w:left="7331" w:hanging="360"/>
      </w:pPr>
      <w:rPr>
        <w:rFonts w:ascii="Wingdings" w:hAnsi="Wingdings" w:hint="default"/>
      </w:rPr>
    </w:lvl>
  </w:abstractNum>
  <w:abstractNum w:abstractNumId="15" w15:restartNumberingAfterBreak="0">
    <w:nsid w:val="761B2EAD"/>
    <w:multiLevelType w:val="hybridMultilevel"/>
    <w:tmpl w:val="CF301D8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num w:numId="1">
    <w:abstractNumId w:val="1"/>
  </w:num>
  <w:num w:numId="2">
    <w:abstractNumId w:val="10"/>
  </w:num>
  <w:num w:numId="3">
    <w:abstractNumId w:val="4"/>
  </w:num>
  <w:num w:numId="4">
    <w:abstractNumId w:val="3"/>
  </w:num>
  <w:num w:numId="5">
    <w:abstractNumId w:val="6"/>
  </w:num>
  <w:num w:numId="6">
    <w:abstractNumId w:val="12"/>
  </w:num>
  <w:num w:numId="7">
    <w:abstractNumId w:val="2"/>
  </w:num>
  <w:num w:numId="8">
    <w:abstractNumId w:val="7"/>
  </w:num>
  <w:num w:numId="9">
    <w:abstractNumId w:val="13"/>
  </w:num>
  <w:num w:numId="10">
    <w:abstractNumId w:val="11"/>
  </w:num>
  <w:num w:numId="11">
    <w:abstractNumId w:val="0"/>
  </w:num>
  <w:num w:numId="12">
    <w:abstractNumId w:val="8"/>
  </w:num>
  <w:num w:numId="13">
    <w:abstractNumId w:val="5"/>
  </w:num>
  <w:num w:numId="14">
    <w:abstractNumId w:val="15"/>
  </w:num>
  <w:num w:numId="15">
    <w:abstractNumId w:val="9"/>
  </w:num>
  <w:num w:numId="16">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F9C"/>
    <w:rsid w:val="000072A0"/>
    <w:rsid w:val="000276EB"/>
    <w:rsid w:val="000302A3"/>
    <w:rsid w:val="000448B5"/>
    <w:rsid w:val="00075F93"/>
    <w:rsid w:val="00091DD9"/>
    <w:rsid w:val="000F4918"/>
    <w:rsid w:val="00135515"/>
    <w:rsid w:val="001B2CA7"/>
    <w:rsid w:val="001D4FF1"/>
    <w:rsid w:val="001D6C99"/>
    <w:rsid w:val="00221AEB"/>
    <w:rsid w:val="00286878"/>
    <w:rsid w:val="002C7F9C"/>
    <w:rsid w:val="002E46DB"/>
    <w:rsid w:val="002F4F5E"/>
    <w:rsid w:val="002F548F"/>
    <w:rsid w:val="002F7162"/>
    <w:rsid w:val="00307DBF"/>
    <w:rsid w:val="00315F2A"/>
    <w:rsid w:val="003248A5"/>
    <w:rsid w:val="00335E9E"/>
    <w:rsid w:val="00360178"/>
    <w:rsid w:val="00365E49"/>
    <w:rsid w:val="003A073E"/>
    <w:rsid w:val="003C0605"/>
    <w:rsid w:val="003D6325"/>
    <w:rsid w:val="003D67A4"/>
    <w:rsid w:val="003F1C94"/>
    <w:rsid w:val="003F6BC7"/>
    <w:rsid w:val="00423F9D"/>
    <w:rsid w:val="0047793B"/>
    <w:rsid w:val="004936BB"/>
    <w:rsid w:val="00493DA1"/>
    <w:rsid w:val="00495042"/>
    <w:rsid w:val="005E3B6A"/>
    <w:rsid w:val="005E40A9"/>
    <w:rsid w:val="00613B4C"/>
    <w:rsid w:val="00622C81"/>
    <w:rsid w:val="006342C1"/>
    <w:rsid w:val="006355B2"/>
    <w:rsid w:val="006476A5"/>
    <w:rsid w:val="0068660A"/>
    <w:rsid w:val="006B0D5D"/>
    <w:rsid w:val="006B1BE6"/>
    <w:rsid w:val="006F39A9"/>
    <w:rsid w:val="00701CB8"/>
    <w:rsid w:val="00722273"/>
    <w:rsid w:val="007468D1"/>
    <w:rsid w:val="00771165"/>
    <w:rsid w:val="007A219E"/>
    <w:rsid w:val="007A3168"/>
    <w:rsid w:val="007A38C1"/>
    <w:rsid w:val="007A7785"/>
    <w:rsid w:val="007C35C5"/>
    <w:rsid w:val="008001EE"/>
    <w:rsid w:val="00821A97"/>
    <w:rsid w:val="00832754"/>
    <w:rsid w:val="008667A3"/>
    <w:rsid w:val="008B5F40"/>
    <w:rsid w:val="008D0106"/>
    <w:rsid w:val="008F6296"/>
    <w:rsid w:val="00912DA4"/>
    <w:rsid w:val="00931966"/>
    <w:rsid w:val="00943D56"/>
    <w:rsid w:val="00950AE4"/>
    <w:rsid w:val="00955FC4"/>
    <w:rsid w:val="00964590"/>
    <w:rsid w:val="00992440"/>
    <w:rsid w:val="009964B5"/>
    <w:rsid w:val="009B730E"/>
    <w:rsid w:val="009D021C"/>
    <w:rsid w:val="009F4F8E"/>
    <w:rsid w:val="009F5581"/>
    <w:rsid w:val="009F68F9"/>
    <w:rsid w:val="00A33DA4"/>
    <w:rsid w:val="00A5315C"/>
    <w:rsid w:val="00A66166"/>
    <w:rsid w:val="00A7096C"/>
    <w:rsid w:val="00A97010"/>
    <w:rsid w:val="00AA08EB"/>
    <w:rsid w:val="00AA29D3"/>
    <w:rsid w:val="00AB2816"/>
    <w:rsid w:val="00AB4B3D"/>
    <w:rsid w:val="00AD1784"/>
    <w:rsid w:val="00B20893"/>
    <w:rsid w:val="00B32355"/>
    <w:rsid w:val="00B5576E"/>
    <w:rsid w:val="00B62CD0"/>
    <w:rsid w:val="00B77BC8"/>
    <w:rsid w:val="00B84FEF"/>
    <w:rsid w:val="00B85E6B"/>
    <w:rsid w:val="00BC09A9"/>
    <w:rsid w:val="00BC36A3"/>
    <w:rsid w:val="00BD5081"/>
    <w:rsid w:val="00BE2EA6"/>
    <w:rsid w:val="00BE67C8"/>
    <w:rsid w:val="00C02A65"/>
    <w:rsid w:val="00C15D23"/>
    <w:rsid w:val="00C8242E"/>
    <w:rsid w:val="00CE639D"/>
    <w:rsid w:val="00CF31B9"/>
    <w:rsid w:val="00D02305"/>
    <w:rsid w:val="00D42A2E"/>
    <w:rsid w:val="00D90283"/>
    <w:rsid w:val="00DB36B6"/>
    <w:rsid w:val="00DC79AA"/>
    <w:rsid w:val="00DD0BCB"/>
    <w:rsid w:val="00DF5686"/>
    <w:rsid w:val="00E55D1B"/>
    <w:rsid w:val="00E71FB6"/>
    <w:rsid w:val="00E92890"/>
    <w:rsid w:val="00EB3BDF"/>
    <w:rsid w:val="00EC2A55"/>
    <w:rsid w:val="00F168BB"/>
    <w:rsid w:val="00F405D3"/>
    <w:rsid w:val="00F81C48"/>
    <w:rsid w:val="00FC0C33"/>
    <w:rsid w:val="00FF00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607FB"/>
  <w15:chartTrackingRefBased/>
  <w15:docId w15:val="{6353D6AB-E594-4CF4-9987-57FC6220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F1C94"/>
    <w:pPr>
      <w:keepNext/>
      <w:keepLines/>
      <w:spacing w:before="200" w:after="0" w:line="240" w:lineRule="auto"/>
      <w:outlineLvl w:val="2"/>
    </w:pPr>
    <w:rPr>
      <w:rFonts w:ascii="Cambria" w:eastAsia="Times New Roman" w:hAnsi="Cambria" w:cs="Times New Roman"/>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E49"/>
    <w:pPr>
      <w:tabs>
        <w:tab w:val="center" w:pos="4513"/>
        <w:tab w:val="right" w:pos="9026"/>
      </w:tabs>
      <w:spacing w:after="0" w:line="240" w:lineRule="auto"/>
    </w:pPr>
    <w:rPr>
      <w:rFonts w:eastAsiaTheme="minorEastAsia"/>
      <w:lang w:eastAsia="en-AU"/>
    </w:rPr>
  </w:style>
  <w:style w:type="character" w:customStyle="1" w:styleId="HeaderChar">
    <w:name w:val="Header Char"/>
    <w:basedOn w:val="DefaultParagraphFont"/>
    <w:link w:val="Header"/>
    <w:uiPriority w:val="99"/>
    <w:rsid w:val="00365E49"/>
    <w:rPr>
      <w:rFonts w:eastAsiaTheme="minorEastAsia"/>
      <w:lang w:eastAsia="en-AU"/>
    </w:rPr>
  </w:style>
  <w:style w:type="character" w:styleId="Hyperlink">
    <w:name w:val="Hyperlink"/>
    <w:basedOn w:val="DefaultParagraphFont"/>
    <w:uiPriority w:val="99"/>
    <w:unhideWhenUsed/>
    <w:rsid w:val="00365E49"/>
    <w:rPr>
      <w:color w:val="0563C1" w:themeColor="hyperlink"/>
      <w:u w:val="single"/>
    </w:rPr>
  </w:style>
  <w:style w:type="paragraph" w:styleId="NoSpacing">
    <w:name w:val="No Spacing"/>
    <w:link w:val="NoSpacingChar"/>
    <w:uiPriority w:val="1"/>
    <w:qFormat/>
    <w:rsid w:val="00365E49"/>
    <w:pPr>
      <w:spacing w:after="0" w:line="240" w:lineRule="auto"/>
    </w:pPr>
  </w:style>
  <w:style w:type="paragraph" w:styleId="ListParagraph">
    <w:name w:val="List Paragraph"/>
    <w:basedOn w:val="Normal"/>
    <w:uiPriority w:val="34"/>
    <w:qFormat/>
    <w:rsid w:val="00091DD9"/>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uiPriority w:val="20"/>
    <w:qFormat/>
    <w:rsid w:val="005E3B6A"/>
    <w:rPr>
      <w:b w:val="0"/>
      <w:bCs w:val="0"/>
      <w:i/>
      <w:iCs/>
    </w:rPr>
  </w:style>
  <w:style w:type="character" w:styleId="Strong">
    <w:name w:val="Strong"/>
    <w:uiPriority w:val="22"/>
    <w:qFormat/>
    <w:rsid w:val="003A073E"/>
    <w:rPr>
      <w:b/>
      <w:bCs/>
      <w:i w:val="0"/>
      <w:iCs w:val="0"/>
    </w:rPr>
  </w:style>
  <w:style w:type="paragraph" w:styleId="BodyTextIndent">
    <w:name w:val="Body Text Indent"/>
    <w:basedOn w:val="Normal"/>
    <w:link w:val="BodyTextIndentChar"/>
    <w:rsid w:val="000072A0"/>
    <w:pPr>
      <w:spacing w:after="0" w:line="240" w:lineRule="auto"/>
      <w:ind w:left="175" w:hanging="175"/>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rsid w:val="000072A0"/>
    <w:rPr>
      <w:rFonts w:ascii="Times New Roman" w:eastAsia="Times New Roman" w:hAnsi="Times New Roman" w:cs="Times New Roman"/>
      <w:sz w:val="20"/>
      <w:szCs w:val="20"/>
      <w:lang w:val="en-US"/>
    </w:rPr>
  </w:style>
  <w:style w:type="character" w:customStyle="1" w:styleId="Heading3Char">
    <w:name w:val="Heading 3 Char"/>
    <w:basedOn w:val="DefaultParagraphFont"/>
    <w:link w:val="Heading3"/>
    <w:uiPriority w:val="9"/>
    <w:rsid w:val="003F1C94"/>
    <w:rPr>
      <w:rFonts w:ascii="Cambria" w:eastAsia="Times New Roman" w:hAnsi="Cambria" w:cs="Times New Roman"/>
      <w:b/>
      <w:bCs/>
      <w:color w:val="4F81BD"/>
      <w:sz w:val="24"/>
      <w:szCs w:val="24"/>
    </w:rPr>
  </w:style>
  <w:style w:type="character" w:customStyle="1" w:styleId="NoSpacingChar">
    <w:name w:val="No Spacing Char"/>
    <w:link w:val="NoSpacing"/>
    <w:uiPriority w:val="1"/>
    <w:locked/>
    <w:rsid w:val="00AB4B3D"/>
  </w:style>
  <w:style w:type="paragraph" w:styleId="Footer">
    <w:name w:val="footer"/>
    <w:basedOn w:val="Normal"/>
    <w:link w:val="FooterChar"/>
    <w:uiPriority w:val="99"/>
    <w:unhideWhenUsed/>
    <w:rsid w:val="009645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4590"/>
  </w:style>
  <w:style w:type="paragraph" w:styleId="Title">
    <w:name w:val="Title"/>
    <w:basedOn w:val="Normal"/>
    <w:link w:val="TitleChar"/>
    <w:qFormat/>
    <w:rsid w:val="00964590"/>
    <w:pPr>
      <w:spacing w:after="0" w:line="240" w:lineRule="auto"/>
      <w:jc w:val="center"/>
    </w:pPr>
    <w:rPr>
      <w:rFonts w:asciiTheme="majorHAnsi" w:eastAsia="Times New Roman" w:hAnsiTheme="majorHAnsi" w:cs="Times New Roman"/>
      <w:b/>
      <w:caps/>
      <w:sz w:val="28"/>
      <w:szCs w:val="24"/>
    </w:rPr>
  </w:style>
  <w:style w:type="character" w:customStyle="1" w:styleId="TitleChar">
    <w:name w:val="Title Char"/>
    <w:basedOn w:val="DefaultParagraphFont"/>
    <w:link w:val="Title"/>
    <w:rsid w:val="00964590"/>
    <w:rPr>
      <w:rFonts w:asciiTheme="majorHAnsi" w:eastAsia="Times New Roman" w:hAnsiTheme="majorHAnsi" w:cs="Times New Roman"/>
      <w:b/>
      <w:caps/>
      <w:sz w:val="28"/>
      <w:szCs w:val="24"/>
    </w:rPr>
  </w:style>
  <w:style w:type="table" w:styleId="TableGrid">
    <w:name w:val="Table Grid"/>
    <w:basedOn w:val="TableNormal"/>
    <w:rsid w:val="00964590"/>
    <w:pPr>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964590"/>
    <w:rPr>
      <w:rFonts w:asciiTheme="majorHAnsi" w:hAnsiTheme="majorHAnsi"/>
      <w:smallCaps/>
      <w:color w:val="auto"/>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04152">
      <w:bodyDiv w:val="1"/>
      <w:marLeft w:val="0"/>
      <w:marRight w:val="0"/>
      <w:marTop w:val="0"/>
      <w:marBottom w:val="0"/>
      <w:divBdr>
        <w:top w:val="none" w:sz="0" w:space="0" w:color="auto"/>
        <w:left w:val="none" w:sz="0" w:space="0" w:color="auto"/>
        <w:bottom w:val="none" w:sz="0" w:space="0" w:color="auto"/>
        <w:right w:val="none" w:sz="0" w:space="0" w:color="auto"/>
      </w:divBdr>
    </w:div>
    <w:div w:id="182531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ducation.vic.gov.au/school/principals/spag/safety/pages/visitors%20in%20school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49BA60-9FA2-45A0-B8AF-CD7C28695D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76FFEB-DB61-4B92-9155-4618A1E088E2}">
  <ds:schemaRefs>
    <ds:schemaRef ds:uri="http://schemas.microsoft.com/sharepoint/v3/contenttype/forms"/>
  </ds:schemaRefs>
</ds:datastoreItem>
</file>

<file path=customXml/itemProps3.xml><?xml version="1.0" encoding="utf-8"?>
<ds:datastoreItem xmlns:ds="http://schemas.openxmlformats.org/officeDocument/2006/customXml" ds:itemID="{687A007F-C921-478B-B122-5753C8F6B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1065</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dc:creator>
  <cp:keywords/>
  <dc:description/>
  <cp:lastModifiedBy>Anna Rigoni</cp:lastModifiedBy>
  <cp:revision>7</cp:revision>
  <dcterms:created xsi:type="dcterms:W3CDTF">2017-02-18T05:37:00Z</dcterms:created>
  <dcterms:modified xsi:type="dcterms:W3CDTF">2018-01-02T00:10:00Z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