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98" w:rsidRPr="00B40097" w:rsidRDefault="00AE7C98" w:rsidP="00ED1D0E">
      <w:pPr>
        <w:pStyle w:val="NoSpacing"/>
        <w:ind w:right="-330"/>
        <w:rPr>
          <w:rStyle w:val="SubtleReference"/>
        </w:rPr>
      </w:pPr>
      <w:r w:rsidRPr="00B40097">
        <w:rPr>
          <w:rStyle w:val="SubtleReference"/>
        </w:rPr>
        <w:t>Rationale</w:t>
      </w:r>
    </w:p>
    <w:p w:rsidR="00AE7C98" w:rsidRPr="00B40097" w:rsidRDefault="00B40097" w:rsidP="00AE7C98">
      <w:pPr>
        <w:pStyle w:val="NoSpacing"/>
        <w:numPr>
          <w:ilvl w:val="0"/>
          <w:numId w:val="10"/>
        </w:numPr>
        <w:ind w:right="-330"/>
        <w:jc w:val="both"/>
        <w:rPr>
          <w:rFonts w:asciiTheme="majorHAnsi" w:hAnsiTheme="majorHAnsi"/>
          <w:sz w:val="24"/>
          <w:szCs w:val="24"/>
        </w:rPr>
      </w:pPr>
      <w:r w:rsidRPr="00B40097">
        <w:rPr>
          <w:rFonts w:asciiTheme="majorHAnsi" w:hAnsiTheme="majorHAnsi" w:cs="Arial"/>
          <w:sz w:val="24"/>
          <w:szCs w:val="24"/>
        </w:rPr>
        <w:t>Charles La Trobe College</w:t>
      </w:r>
      <w:r w:rsidR="001312E0" w:rsidRPr="00B40097">
        <w:rPr>
          <w:rFonts w:asciiTheme="majorHAnsi" w:hAnsiTheme="majorHAnsi" w:cs="Arial"/>
          <w:sz w:val="24"/>
          <w:szCs w:val="24"/>
        </w:rPr>
        <w:t xml:space="preserve"> recognises the importance of the partnership between schools and parents to support student learning, engagement and wellbeing.  We share a commitment to, and a responsibility for, ensuring inclusive, safe and orderly environments for children and young people.</w:t>
      </w:r>
    </w:p>
    <w:p w:rsidR="001312E0" w:rsidRPr="00B40097" w:rsidRDefault="001312E0" w:rsidP="00AE7C98">
      <w:pPr>
        <w:pStyle w:val="NoSpacing"/>
        <w:numPr>
          <w:ilvl w:val="0"/>
          <w:numId w:val="10"/>
        </w:numPr>
        <w:ind w:right="-330"/>
        <w:jc w:val="both"/>
        <w:rPr>
          <w:rFonts w:asciiTheme="majorHAnsi" w:hAnsiTheme="majorHAnsi"/>
          <w:sz w:val="24"/>
          <w:szCs w:val="24"/>
        </w:rPr>
      </w:pPr>
      <w:r w:rsidRPr="00B40097">
        <w:rPr>
          <w:rFonts w:asciiTheme="majorHAnsi" w:hAnsiTheme="majorHAnsi" w:cs="Arial"/>
          <w:sz w:val="24"/>
          <w:szCs w:val="24"/>
        </w:rPr>
        <w:t xml:space="preserve">Our </w:t>
      </w:r>
      <w:r w:rsidR="006571BF" w:rsidRPr="00B40097">
        <w:rPr>
          <w:rFonts w:asciiTheme="majorHAnsi" w:hAnsiTheme="majorHAnsi" w:cs="Arial"/>
          <w:sz w:val="24"/>
          <w:szCs w:val="24"/>
        </w:rPr>
        <w:t>S</w:t>
      </w:r>
      <w:r w:rsidRPr="00B40097">
        <w:rPr>
          <w:rFonts w:asciiTheme="majorHAnsi" w:hAnsiTheme="majorHAnsi" w:cs="Arial"/>
          <w:sz w:val="24"/>
          <w:szCs w:val="24"/>
        </w:rPr>
        <w:t>tatement of Values sets out our behavioural expectations of all members in this school community, including the Principal, all school staff teaching and non-teaching, parents, students and visitors.</w:t>
      </w:r>
    </w:p>
    <w:p w:rsidR="006C2DFA" w:rsidRPr="00B40097" w:rsidRDefault="006C2DFA" w:rsidP="006C2DFA">
      <w:pPr>
        <w:pStyle w:val="NoSpacing"/>
        <w:numPr>
          <w:ilvl w:val="0"/>
          <w:numId w:val="10"/>
        </w:numPr>
        <w:ind w:right="-330"/>
        <w:jc w:val="both"/>
        <w:rPr>
          <w:rFonts w:asciiTheme="majorHAnsi" w:hAnsiTheme="majorHAnsi"/>
          <w:sz w:val="24"/>
          <w:szCs w:val="24"/>
        </w:rPr>
      </w:pPr>
      <w:r w:rsidRPr="00B40097">
        <w:rPr>
          <w:rFonts w:asciiTheme="majorHAnsi" w:hAnsiTheme="majorHAnsi"/>
          <w:sz w:val="24"/>
          <w:szCs w:val="24"/>
        </w:rPr>
        <w:t>Discrimination, sexual and other forms of harassment, bullying, aggression and threatening behaviour are unacceptable and will not be tolerated by this school.</w:t>
      </w:r>
    </w:p>
    <w:p w:rsidR="001312E0" w:rsidRPr="00B40097" w:rsidRDefault="001312E0" w:rsidP="00AE7C98">
      <w:pPr>
        <w:pStyle w:val="NoSpacing"/>
        <w:numPr>
          <w:ilvl w:val="0"/>
          <w:numId w:val="10"/>
        </w:numPr>
        <w:ind w:right="-330"/>
        <w:jc w:val="both"/>
        <w:rPr>
          <w:rFonts w:asciiTheme="majorHAnsi" w:hAnsiTheme="majorHAnsi"/>
          <w:sz w:val="24"/>
          <w:szCs w:val="24"/>
        </w:rPr>
      </w:pPr>
      <w:r w:rsidRPr="00B40097">
        <w:rPr>
          <w:rFonts w:asciiTheme="majorHAnsi" w:hAnsiTheme="majorHAnsi" w:cs="Arial"/>
          <w:sz w:val="24"/>
          <w:szCs w:val="24"/>
        </w:rPr>
        <w:t xml:space="preserve">Our statement of Values acknowledges that parents and school staff are strongly motivated to do their best for every child.  Everyone has the right to differing opinions and views and to raise concerns, </w:t>
      </w:r>
      <w:proofErr w:type="gramStart"/>
      <w:r w:rsidRPr="00B40097">
        <w:rPr>
          <w:rFonts w:asciiTheme="majorHAnsi" w:hAnsiTheme="majorHAnsi" w:cs="Arial"/>
          <w:sz w:val="24"/>
          <w:szCs w:val="24"/>
        </w:rPr>
        <w:t>as long as</w:t>
      </w:r>
      <w:proofErr w:type="gramEnd"/>
      <w:r w:rsidRPr="00B40097">
        <w:rPr>
          <w:rFonts w:asciiTheme="majorHAnsi" w:hAnsiTheme="majorHAnsi" w:cs="Arial"/>
          <w:sz w:val="24"/>
          <w:szCs w:val="24"/>
        </w:rPr>
        <w:t xml:space="preserve"> we do this respectfully as a community working together.</w:t>
      </w:r>
    </w:p>
    <w:p w:rsidR="001312E0" w:rsidRPr="00B40097" w:rsidRDefault="001312E0" w:rsidP="001312E0">
      <w:pPr>
        <w:pStyle w:val="NoSpacing"/>
        <w:ind w:left="720" w:right="-330"/>
        <w:jc w:val="both"/>
        <w:rPr>
          <w:rFonts w:asciiTheme="majorHAnsi" w:hAnsiTheme="majorHAnsi"/>
          <w:sz w:val="24"/>
          <w:szCs w:val="24"/>
        </w:rPr>
      </w:pPr>
    </w:p>
    <w:p w:rsidR="00AE7C98" w:rsidRPr="00B40097" w:rsidRDefault="00AE7C98" w:rsidP="00AE7C98">
      <w:pPr>
        <w:pStyle w:val="NoSpacing"/>
        <w:ind w:right="-330"/>
        <w:jc w:val="both"/>
        <w:rPr>
          <w:rStyle w:val="SubtleReference"/>
        </w:rPr>
      </w:pPr>
      <w:r w:rsidRPr="00B40097">
        <w:rPr>
          <w:rStyle w:val="SubtleReference"/>
        </w:rPr>
        <w:t>Purpose</w:t>
      </w:r>
    </w:p>
    <w:p w:rsidR="00AE7C98" w:rsidRPr="00B40097" w:rsidRDefault="00AE7C98" w:rsidP="00EB2990">
      <w:pPr>
        <w:pStyle w:val="NoSpacing"/>
        <w:numPr>
          <w:ilvl w:val="0"/>
          <w:numId w:val="11"/>
        </w:numPr>
        <w:ind w:right="-330"/>
        <w:jc w:val="both"/>
        <w:rPr>
          <w:rFonts w:asciiTheme="majorHAnsi" w:hAnsiTheme="majorHAnsi"/>
          <w:sz w:val="24"/>
          <w:szCs w:val="24"/>
          <w:lang w:eastAsia="en-AU"/>
        </w:rPr>
      </w:pPr>
      <w:r w:rsidRPr="00B40097">
        <w:rPr>
          <w:rFonts w:asciiTheme="majorHAnsi" w:hAnsiTheme="majorHAnsi"/>
          <w:sz w:val="24"/>
          <w:szCs w:val="24"/>
        </w:rPr>
        <w:t xml:space="preserve">To ensure </w:t>
      </w:r>
      <w:r w:rsidR="00EB2990" w:rsidRPr="00B40097">
        <w:rPr>
          <w:rFonts w:asciiTheme="majorHAnsi" w:hAnsiTheme="majorHAnsi"/>
          <w:sz w:val="24"/>
          <w:szCs w:val="24"/>
        </w:rPr>
        <w:t xml:space="preserve">all members of the </w:t>
      </w:r>
      <w:r w:rsidR="00ED1D0E" w:rsidRPr="00B40097">
        <w:rPr>
          <w:rFonts w:asciiTheme="majorHAnsi" w:hAnsiTheme="majorHAnsi"/>
          <w:sz w:val="24"/>
          <w:szCs w:val="24"/>
        </w:rPr>
        <w:t>Charles La Trobe College</w:t>
      </w:r>
      <w:r w:rsidRPr="00B40097">
        <w:rPr>
          <w:rFonts w:asciiTheme="majorHAnsi" w:hAnsiTheme="majorHAnsi"/>
          <w:sz w:val="24"/>
          <w:szCs w:val="24"/>
        </w:rPr>
        <w:t xml:space="preserve"> </w:t>
      </w:r>
      <w:r w:rsidR="00EB2990" w:rsidRPr="00B40097">
        <w:rPr>
          <w:rFonts w:asciiTheme="majorHAnsi" w:hAnsiTheme="majorHAnsi"/>
          <w:sz w:val="24"/>
          <w:szCs w:val="24"/>
        </w:rPr>
        <w:t>community are informed about the values that underpin school policies and practices.</w:t>
      </w:r>
    </w:p>
    <w:p w:rsidR="00AE7C98" w:rsidRPr="00B40097" w:rsidRDefault="00AE7C98" w:rsidP="00AE7C98">
      <w:pPr>
        <w:pStyle w:val="NoSpacing"/>
        <w:ind w:right="-330"/>
        <w:jc w:val="both"/>
        <w:rPr>
          <w:rFonts w:asciiTheme="majorHAnsi" w:hAnsiTheme="majorHAnsi"/>
          <w:b/>
          <w:sz w:val="24"/>
          <w:szCs w:val="24"/>
          <w:u w:val="single"/>
          <w:lang w:eastAsia="en-AU"/>
        </w:rPr>
      </w:pPr>
    </w:p>
    <w:p w:rsidR="00AE7C98" w:rsidRPr="00B40097" w:rsidRDefault="00AE7C98" w:rsidP="00AE7C98">
      <w:pPr>
        <w:pStyle w:val="NoSpacing"/>
        <w:ind w:right="-330"/>
        <w:jc w:val="both"/>
        <w:rPr>
          <w:rStyle w:val="SubtleReference"/>
        </w:rPr>
      </w:pPr>
      <w:r w:rsidRPr="00B40097">
        <w:rPr>
          <w:rStyle w:val="SubtleReference"/>
        </w:rPr>
        <w:t>Implementation</w:t>
      </w:r>
    </w:p>
    <w:p w:rsidR="00B40097" w:rsidRDefault="00B40097" w:rsidP="00AE7C98">
      <w:pPr>
        <w:pStyle w:val="NoSpacing"/>
        <w:ind w:right="-330"/>
        <w:jc w:val="both"/>
        <w:rPr>
          <w:rFonts w:asciiTheme="majorHAnsi" w:hAnsiTheme="majorHAnsi"/>
          <w:sz w:val="24"/>
          <w:szCs w:val="24"/>
          <w:u w:val="single"/>
        </w:rPr>
      </w:pPr>
    </w:p>
    <w:p w:rsidR="009B080F" w:rsidRDefault="009B080F" w:rsidP="00AE7C98">
      <w:pPr>
        <w:pStyle w:val="NoSpacing"/>
        <w:ind w:right="-330"/>
        <w:jc w:val="both"/>
        <w:rPr>
          <w:rFonts w:asciiTheme="majorHAnsi" w:hAnsiTheme="majorHAnsi"/>
          <w:sz w:val="24"/>
          <w:szCs w:val="24"/>
          <w:u w:val="single"/>
        </w:rPr>
      </w:pPr>
      <w:r>
        <w:rPr>
          <w:rFonts w:asciiTheme="majorHAnsi" w:hAnsiTheme="majorHAnsi"/>
          <w:sz w:val="24"/>
          <w:szCs w:val="24"/>
          <w:u w:val="single"/>
        </w:rPr>
        <w:t>The College values are:</w:t>
      </w:r>
    </w:p>
    <w:p w:rsidR="009B080F" w:rsidRPr="009B080F" w:rsidRDefault="009B080F" w:rsidP="009B080F">
      <w:pPr>
        <w:pStyle w:val="NoSpacing"/>
        <w:numPr>
          <w:ilvl w:val="0"/>
          <w:numId w:val="11"/>
        </w:numPr>
        <w:ind w:right="-330"/>
        <w:jc w:val="both"/>
        <w:rPr>
          <w:rFonts w:asciiTheme="majorHAnsi" w:hAnsiTheme="majorHAnsi"/>
          <w:sz w:val="24"/>
          <w:szCs w:val="24"/>
        </w:rPr>
      </w:pPr>
      <w:r w:rsidRPr="009B080F">
        <w:rPr>
          <w:rFonts w:asciiTheme="majorHAnsi" w:hAnsiTheme="majorHAnsi"/>
          <w:sz w:val="24"/>
          <w:szCs w:val="24"/>
        </w:rPr>
        <w:t>Respect</w:t>
      </w:r>
    </w:p>
    <w:p w:rsidR="009B080F" w:rsidRPr="009B080F" w:rsidRDefault="009B080F" w:rsidP="009B080F">
      <w:pPr>
        <w:pStyle w:val="NoSpacing"/>
        <w:numPr>
          <w:ilvl w:val="0"/>
          <w:numId w:val="11"/>
        </w:numPr>
        <w:ind w:right="-330"/>
        <w:jc w:val="both"/>
        <w:rPr>
          <w:rFonts w:asciiTheme="majorHAnsi" w:hAnsiTheme="majorHAnsi"/>
          <w:sz w:val="24"/>
          <w:szCs w:val="24"/>
        </w:rPr>
      </w:pPr>
      <w:r w:rsidRPr="009B080F">
        <w:rPr>
          <w:rFonts w:asciiTheme="majorHAnsi" w:hAnsiTheme="majorHAnsi"/>
          <w:sz w:val="24"/>
          <w:szCs w:val="24"/>
        </w:rPr>
        <w:t>Excellent</w:t>
      </w:r>
    </w:p>
    <w:p w:rsidR="009B080F" w:rsidRPr="009B080F" w:rsidRDefault="009B080F" w:rsidP="009B080F">
      <w:pPr>
        <w:pStyle w:val="NoSpacing"/>
        <w:numPr>
          <w:ilvl w:val="0"/>
          <w:numId w:val="11"/>
        </w:numPr>
        <w:ind w:right="-330"/>
        <w:jc w:val="both"/>
        <w:rPr>
          <w:rFonts w:asciiTheme="majorHAnsi" w:hAnsiTheme="majorHAnsi"/>
          <w:sz w:val="24"/>
          <w:szCs w:val="24"/>
        </w:rPr>
      </w:pPr>
      <w:r w:rsidRPr="009B080F">
        <w:rPr>
          <w:rFonts w:asciiTheme="majorHAnsi" w:hAnsiTheme="majorHAnsi"/>
          <w:sz w:val="24"/>
          <w:szCs w:val="24"/>
        </w:rPr>
        <w:t>Acceptanc</w:t>
      </w:r>
      <w:bookmarkStart w:id="0" w:name="_GoBack"/>
      <w:bookmarkEnd w:id="0"/>
      <w:r w:rsidRPr="009B080F">
        <w:rPr>
          <w:rFonts w:asciiTheme="majorHAnsi" w:hAnsiTheme="majorHAnsi"/>
          <w:sz w:val="24"/>
          <w:szCs w:val="24"/>
        </w:rPr>
        <w:t>e</w:t>
      </w:r>
    </w:p>
    <w:p w:rsidR="009B080F" w:rsidRPr="009B080F" w:rsidRDefault="009B080F" w:rsidP="009B080F">
      <w:pPr>
        <w:pStyle w:val="NoSpacing"/>
        <w:numPr>
          <w:ilvl w:val="0"/>
          <w:numId w:val="11"/>
        </w:numPr>
        <w:ind w:right="-330"/>
        <w:jc w:val="both"/>
        <w:rPr>
          <w:rFonts w:asciiTheme="majorHAnsi" w:hAnsiTheme="majorHAnsi"/>
          <w:sz w:val="24"/>
          <w:szCs w:val="24"/>
        </w:rPr>
      </w:pPr>
      <w:r w:rsidRPr="009B080F">
        <w:rPr>
          <w:rFonts w:asciiTheme="majorHAnsi" w:hAnsiTheme="majorHAnsi"/>
          <w:sz w:val="24"/>
          <w:szCs w:val="24"/>
        </w:rPr>
        <w:t>Leadership</w:t>
      </w:r>
    </w:p>
    <w:p w:rsidR="009B080F" w:rsidRPr="00B40097" w:rsidRDefault="009B080F" w:rsidP="00AE7C98">
      <w:pPr>
        <w:pStyle w:val="NoSpacing"/>
        <w:ind w:right="-330"/>
        <w:jc w:val="both"/>
        <w:rPr>
          <w:rFonts w:asciiTheme="majorHAnsi" w:hAnsiTheme="majorHAnsi"/>
          <w:sz w:val="24"/>
          <w:szCs w:val="24"/>
          <w:u w:val="single"/>
        </w:rPr>
      </w:pPr>
    </w:p>
    <w:p w:rsidR="006C2DFA" w:rsidRPr="00B40097" w:rsidRDefault="006C2DFA" w:rsidP="00AE7C98">
      <w:pPr>
        <w:pStyle w:val="NoSpacing"/>
        <w:ind w:right="-330"/>
        <w:jc w:val="both"/>
        <w:rPr>
          <w:rFonts w:asciiTheme="majorHAnsi" w:hAnsiTheme="majorHAnsi"/>
          <w:sz w:val="24"/>
          <w:szCs w:val="24"/>
          <w:u w:val="single"/>
        </w:rPr>
      </w:pPr>
      <w:r w:rsidRPr="00B40097">
        <w:rPr>
          <w:rFonts w:asciiTheme="majorHAnsi" w:hAnsiTheme="majorHAnsi"/>
          <w:sz w:val="24"/>
          <w:szCs w:val="24"/>
          <w:u w:val="single"/>
        </w:rPr>
        <w:t>Responsibilities</w:t>
      </w:r>
    </w:p>
    <w:p w:rsidR="006C2DFA" w:rsidRPr="00B40097" w:rsidRDefault="00B40097" w:rsidP="00B40097">
      <w:pPr>
        <w:pStyle w:val="NoSpacing"/>
        <w:numPr>
          <w:ilvl w:val="0"/>
          <w:numId w:val="11"/>
        </w:numPr>
        <w:ind w:right="-330"/>
        <w:jc w:val="both"/>
        <w:rPr>
          <w:rFonts w:asciiTheme="majorHAnsi" w:hAnsiTheme="majorHAnsi"/>
          <w:b/>
          <w:sz w:val="24"/>
          <w:szCs w:val="24"/>
        </w:rPr>
      </w:pPr>
      <w:r w:rsidRPr="00B40097">
        <w:rPr>
          <w:rFonts w:asciiTheme="majorHAnsi" w:hAnsiTheme="majorHAnsi"/>
          <w:b/>
          <w:sz w:val="24"/>
          <w:szCs w:val="24"/>
        </w:rPr>
        <w:t>The Principal and school leaders will:</w:t>
      </w:r>
    </w:p>
    <w:p w:rsidR="006C2DFA" w:rsidRPr="00B40097" w:rsidRDefault="006C2DFA"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Work collaboratively to create a school environment where respectful and safe conduct is expected of everyone.</w:t>
      </w:r>
    </w:p>
    <w:p w:rsidR="006C2DFA" w:rsidRPr="00B40097" w:rsidRDefault="006C2DFA"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Behave in a manner consistent with the standards of our professions and meet core responsibilities to provide an inclusive, safe and orderly environment.</w:t>
      </w:r>
    </w:p>
    <w:p w:rsidR="006C2DFA" w:rsidRPr="00B40097" w:rsidRDefault="006C2DFA"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Plan, implement and monitor arrangements to ensure the care, safety, security and general wellbeing of all students</w:t>
      </w:r>
      <w:r w:rsidR="00983350" w:rsidRPr="00B40097">
        <w:rPr>
          <w:rFonts w:asciiTheme="majorHAnsi" w:hAnsiTheme="majorHAnsi"/>
          <w:sz w:val="24"/>
          <w:szCs w:val="24"/>
        </w:rPr>
        <w:t xml:space="preserve"> in attendance at the school is protected.</w:t>
      </w:r>
    </w:p>
    <w:p w:rsidR="00983350" w:rsidRPr="00B40097" w:rsidRDefault="0098335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Identify and support students who are or may be at risk.</w:t>
      </w:r>
    </w:p>
    <w:p w:rsidR="00983350" w:rsidRPr="00B40097" w:rsidRDefault="0098335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Do our best to ensure every child achieves their personal and learning potential.</w:t>
      </w:r>
    </w:p>
    <w:p w:rsidR="00983350" w:rsidRPr="00B40097" w:rsidRDefault="0098335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Work with parents to understand their child’s needs and, where necessary, adapt the learning environment accordingly.</w:t>
      </w:r>
    </w:p>
    <w:p w:rsidR="00983350" w:rsidRPr="00B40097" w:rsidRDefault="0098335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Respond appropriately when inclusive, safe or orderly behaviour is demonstrated and implement appropriate interventions and sanctions when required.</w:t>
      </w:r>
    </w:p>
    <w:p w:rsidR="00983350" w:rsidRPr="00B40097" w:rsidRDefault="0098335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Make known to parents the school’s communication and complaints procedures.</w:t>
      </w:r>
    </w:p>
    <w:p w:rsidR="00983350" w:rsidRPr="00B40097" w:rsidRDefault="0098335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lastRenderedPageBreak/>
        <w:t>Ask any person who is acting in an offensive or disorderly way to leave the school grounds.</w:t>
      </w:r>
    </w:p>
    <w:p w:rsidR="00983350" w:rsidRPr="00B40097" w:rsidRDefault="00983350" w:rsidP="00983350">
      <w:pPr>
        <w:pStyle w:val="NoSpacing"/>
        <w:ind w:left="720" w:right="-330"/>
        <w:jc w:val="both"/>
        <w:rPr>
          <w:rFonts w:asciiTheme="majorHAnsi" w:hAnsiTheme="majorHAnsi"/>
          <w:b/>
          <w:sz w:val="24"/>
          <w:szCs w:val="24"/>
        </w:rPr>
      </w:pPr>
    </w:p>
    <w:p w:rsidR="00983350" w:rsidRPr="00B40097" w:rsidRDefault="00B40097" w:rsidP="00B40097">
      <w:pPr>
        <w:pStyle w:val="NoSpacing"/>
        <w:numPr>
          <w:ilvl w:val="0"/>
          <w:numId w:val="11"/>
        </w:numPr>
        <w:ind w:right="-330"/>
        <w:jc w:val="both"/>
        <w:rPr>
          <w:rFonts w:asciiTheme="majorHAnsi" w:hAnsiTheme="majorHAnsi"/>
          <w:b/>
          <w:sz w:val="24"/>
          <w:szCs w:val="24"/>
        </w:rPr>
      </w:pPr>
      <w:r w:rsidRPr="00B40097">
        <w:rPr>
          <w:rFonts w:asciiTheme="majorHAnsi" w:hAnsiTheme="majorHAnsi"/>
          <w:b/>
          <w:sz w:val="24"/>
          <w:szCs w:val="24"/>
        </w:rPr>
        <w:t>Teachers and Education Support Officers will:</w:t>
      </w:r>
    </w:p>
    <w:p w:rsidR="00983350" w:rsidRPr="00B40097" w:rsidRDefault="00E15A6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Model positive behaviour to students consistent with the standards of our profession.</w:t>
      </w:r>
    </w:p>
    <w:p w:rsidR="00E15A6F" w:rsidRPr="00B40097" w:rsidRDefault="00E15A6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Proactively engage with parents about student outcomes.</w:t>
      </w:r>
    </w:p>
    <w:p w:rsidR="00E15A6F" w:rsidRPr="00B40097" w:rsidRDefault="00E15A6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Work with parents to understand the needs of each student and, where necessary, adapt the learning environment accordingly.</w:t>
      </w:r>
    </w:p>
    <w:p w:rsidR="00E15A6F" w:rsidRPr="00B40097" w:rsidRDefault="00E15A6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Work collaboratively with parents to improve learning and wellbeing outcomes for students with additional needs.</w:t>
      </w:r>
    </w:p>
    <w:p w:rsidR="00E15A6F" w:rsidRPr="00B40097" w:rsidRDefault="00E15A6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 xml:space="preserve">Communicate with the Principal and School Leaders </w:t>
      </w:r>
      <w:proofErr w:type="gramStart"/>
      <w:r w:rsidRPr="00B40097">
        <w:rPr>
          <w:rFonts w:asciiTheme="majorHAnsi" w:hAnsiTheme="majorHAnsi"/>
          <w:sz w:val="24"/>
          <w:szCs w:val="24"/>
        </w:rPr>
        <w:t>in the event that</w:t>
      </w:r>
      <w:proofErr w:type="gramEnd"/>
      <w:r w:rsidRPr="00B40097">
        <w:rPr>
          <w:rFonts w:asciiTheme="majorHAnsi" w:hAnsiTheme="majorHAnsi"/>
          <w:sz w:val="24"/>
          <w:szCs w:val="24"/>
        </w:rPr>
        <w:t xml:space="preserve"> we anticipate or face any tension or challenging behaviours from parents.</w:t>
      </w:r>
    </w:p>
    <w:p w:rsidR="00E15A6F" w:rsidRPr="00B40097" w:rsidRDefault="00E15A6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Treat all members of the community with respect.</w:t>
      </w:r>
    </w:p>
    <w:p w:rsidR="00E15A6F" w:rsidRPr="00B40097" w:rsidRDefault="00E15A6F" w:rsidP="00E15A6F">
      <w:pPr>
        <w:pStyle w:val="NoSpacing"/>
        <w:ind w:left="720" w:right="-330" w:hanging="720"/>
        <w:jc w:val="both"/>
        <w:rPr>
          <w:rFonts w:asciiTheme="majorHAnsi" w:hAnsiTheme="majorHAnsi"/>
          <w:b/>
          <w:sz w:val="24"/>
          <w:szCs w:val="24"/>
        </w:rPr>
      </w:pPr>
    </w:p>
    <w:p w:rsidR="00983350" w:rsidRPr="00B40097" w:rsidRDefault="00B40097" w:rsidP="00B40097">
      <w:pPr>
        <w:pStyle w:val="NoSpacing"/>
        <w:numPr>
          <w:ilvl w:val="0"/>
          <w:numId w:val="11"/>
        </w:numPr>
        <w:ind w:right="-330"/>
        <w:jc w:val="both"/>
        <w:rPr>
          <w:rFonts w:asciiTheme="majorHAnsi" w:hAnsiTheme="majorHAnsi"/>
          <w:b/>
          <w:sz w:val="24"/>
          <w:szCs w:val="24"/>
        </w:rPr>
      </w:pPr>
      <w:r>
        <w:rPr>
          <w:rFonts w:asciiTheme="majorHAnsi" w:hAnsiTheme="majorHAnsi"/>
          <w:b/>
          <w:sz w:val="24"/>
          <w:szCs w:val="24"/>
        </w:rPr>
        <w:t>Parents will:</w:t>
      </w:r>
    </w:p>
    <w:p w:rsidR="00983350" w:rsidRPr="00B40097" w:rsidRDefault="00E15A6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Model positive behaviour to our child.</w:t>
      </w:r>
    </w:p>
    <w:p w:rsidR="00E15A6F" w:rsidRPr="00B40097" w:rsidRDefault="00E15A6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Ensure our child attend</w:t>
      </w:r>
      <w:r w:rsidR="006D5A60" w:rsidRPr="00B40097">
        <w:rPr>
          <w:rFonts w:asciiTheme="majorHAnsi" w:hAnsiTheme="majorHAnsi"/>
          <w:sz w:val="24"/>
          <w:szCs w:val="24"/>
        </w:rPr>
        <w:t>s</w:t>
      </w:r>
      <w:r w:rsidRPr="00B40097">
        <w:rPr>
          <w:rFonts w:asciiTheme="majorHAnsi" w:hAnsiTheme="majorHAnsi"/>
          <w:sz w:val="24"/>
          <w:szCs w:val="24"/>
        </w:rPr>
        <w:t xml:space="preserve"> school on time, every day the school is open for instruction.</w:t>
      </w:r>
    </w:p>
    <w:p w:rsidR="00E15A6F" w:rsidRPr="00B40097" w:rsidRDefault="00E15A6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Take an interest in our chi</w:t>
      </w:r>
      <w:r w:rsidR="006D5A60" w:rsidRPr="00B40097">
        <w:rPr>
          <w:rFonts w:asciiTheme="majorHAnsi" w:hAnsiTheme="majorHAnsi"/>
          <w:sz w:val="24"/>
          <w:szCs w:val="24"/>
        </w:rPr>
        <w:t>l</w:t>
      </w:r>
      <w:r w:rsidRPr="00B40097">
        <w:rPr>
          <w:rFonts w:asciiTheme="majorHAnsi" w:hAnsiTheme="majorHAnsi"/>
          <w:sz w:val="24"/>
          <w:szCs w:val="24"/>
        </w:rPr>
        <w:t>d</w:t>
      </w:r>
      <w:r w:rsidR="006D5A60" w:rsidRPr="00B40097">
        <w:rPr>
          <w:rFonts w:asciiTheme="majorHAnsi" w:hAnsiTheme="majorHAnsi"/>
          <w:sz w:val="24"/>
          <w:szCs w:val="24"/>
        </w:rPr>
        <w:t>’s</w:t>
      </w:r>
      <w:r w:rsidRPr="00B40097">
        <w:rPr>
          <w:rFonts w:asciiTheme="majorHAnsi" w:hAnsiTheme="majorHAnsi"/>
          <w:sz w:val="24"/>
          <w:szCs w:val="24"/>
        </w:rPr>
        <w:t xml:space="preserve"> school and le</w:t>
      </w:r>
      <w:r w:rsidR="006D5A60" w:rsidRPr="00B40097">
        <w:rPr>
          <w:rFonts w:asciiTheme="majorHAnsi" w:hAnsiTheme="majorHAnsi"/>
          <w:sz w:val="24"/>
          <w:szCs w:val="24"/>
        </w:rPr>
        <w:t>ar</w:t>
      </w:r>
      <w:r w:rsidRPr="00B40097">
        <w:rPr>
          <w:rFonts w:asciiTheme="majorHAnsi" w:hAnsiTheme="majorHAnsi"/>
          <w:sz w:val="24"/>
          <w:szCs w:val="24"/>
        </w:rPr>
        <w:t>ning.</w:t>
      </w:r>
    </w:p>
    <w:p w:rsidR="006D5A60" w:rsidRPr="00B40097" w:rsidRDefault="006D5A6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Work with the school to achieve the best outcomes for our child.</w:t>
      </w:r>
    </w:p>
    <w:p w:rsidR="006D5A60" w:rsidRPr="00B40097" w:rsidRDefault="006D5A6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Support the school staff to maintain a safe environment for all students.</w:t>
      </w:r>
    </w:p>
    <w:p w:rsidR="006D5A60" w:rsidRPr="00B40097" w:rsidRDefault="006D5A6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Communicate constructively with the school and follow the school’s complaints processes if there are complaints or concerns.</w:t>
      </w:r>
    </w:p>
    <w:p w:rsidR="006D5A60" w:rsidRPr="00B40097" w:rsidRDefault="006D5A6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Treat all school leaders, staff, students and other members of the community with respect.</w:t>
      </w:r>
    </w:p>
    <w:p w:rsidR="006D5A60" w:rsidRPr="00B40097" w:rsidRDefault="006D5A60" w:rsidP="006D5A60">
      <w:pPr>
        <w:pStyle w:val="NoSpacing"/>
        <w:ind w:left="284" w:right="-330"/>
        <w:jc w:val="both"/>
        <w:rPr>
          <w:rFonts w:asciiTheme="majorHAnsi" w:hAnsiTheme="majorHAnsi"/>
          <w:b/>
          <w:sz w:val="24"/>
          <w:szCs w:val="24"/>
          <w:u w:val="single"/>
        </w:rPr>
      </w:pPr>
    </w:p>
    <w:p w:rsidR="00983350" w:rsidRPr="00B40097" w:rsidRDefault="00B40097" w:rsidP="00B40097">
      <w:pPr>
        <w:pStyle w:val="NoSpacing"/>
        <w:numPr>
          <w:ilvl w:val="0"/>
          <w:numId w:val="11"/>
        </w:numPr>
        <w:ind w:right="-330"/>
        <w:jc w:val="both"/>
        <w:rPr>
          <w:rFonts w:asciiTheme="majorHAnsi" w:hAnsiTheme="majorHAnsi"/>
          <w:b/>
          <w:sz w:val="24"/>
          <w:szCs w:val="24"/>
        </w:rPr>
      </w:pPr>
      <w:r>
        <w:rPr>
          <w:rFonts w:asciiTheme="majorHAnsi" w:hAnsiTheme="majorHAnsi"/>
          <w:b/>
          <w:sz w:val="24"/>
          <w:szCs w:val="24"/>
        </w:rPr>
        <w:t>Community members will:</w:t>
      </w:r>
    </w:p>
    <w:p w:rsidR="006D5A60" w:rsidRPr="00B40097" w:rsidRDefault="006D5A6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Model positive behaviour to the school community.</w:t>
      </w:r>
    </w:p>
    <w:p w:rsidR="006D5A60" w:rsidRPr="00B40097" w:rsidRDefault="006D5A60"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Treat other members of the community with respect.</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Support school staff to maintain a safe and orderly learning environment for all students.</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Utilise the school’s Communication Policy to communicate with the school.</w:t>
      </w:r>
    </w:p>
    <w:p w:rsidR="006D5A60" w:rsidRPr="00B40097" w:rsidRDefault="006D5A60" w:rsidP="005706AF">
      <w:pPr>
        <w:pStyle w:val="NoSpacing"/>
        <w:ind w:left="284" w:right="-330"/>
        <w:jc w:val="both"/>
        <w:rPr>
          <w:rFonts w:asciiTheme="majorHAnsi" w:hAnsiTheme="majorHAnsi"/>
          <w:b/>
          <w:sz w:val="24"/>
          <w:szCs w:val="24"/>
          <w:u w:val="single"/>
        </w:rPr>
      </w:pPr>
    </w:p>
    <w:p w:rsidR="00983350" w:rsidRPr="00B40097" w:rsidRDefault="00983350" w:rsidP="00E15A6F">
      <w:pPr>
        <w:pStyle w:val="NoSpacing"/>
        <w:ind w:left="720" w:right="-330" w:hanging="720"/>
        <w:jc w:val="both"/>
        <w:rPr>
          <w:rFonts w:asciiTheme="majorHAnsi" w:hAnsiTheme="majorHAnsi"/>
          <w:b/>
          <w:sz w:val="24"/>
          <w:szCs w:val="24"/>
        </w:rPr>
      </w:pPr>
      <w:r w:rsidRPr="00B40097">
        <w:rPr>
          <w:rFonts w:asciiTheme="majorHAnsi" w:hAnsiTheme="majorHAnsi"/>
          <w:b/>
          <w:sz w:val="24"/>
          <w:szCs w:val="24"/>
        </w:rPr>
        <w:t>AS STUDENTS, WE WILL:</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 xml:space="preserve">Model positive behaviour to other students. </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Comply with and model school values.</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Behave in a safe and responsible manner.</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Respect ourselves, other members of the school community and the school environment.</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Actively participate in school.</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Not disrupt the learning of others and make the most of our educational opportunities.</w:t>
      </w:r>
    </w:p>
    <w:p w:rsidR="00983350" w:rsidRPr="00B40097" w:rsidRDefault="00983350" w:rsidP="00983350">
      <w:pPr>
        <w:pStyle w:val="NoSpacing"/>
        <w:ind w:left="720" w:right="-330"/>
        <w:jc w:val="both"/>
        <w:rPr>
          <w:rFonts w:asciiTheme="majorHAnsi" w:hAnsiTheme="majorHAnsi"/>
          <w:b/>
          <w:sz w:val="24"/>
          <w:szCs w:val="24"/>
        </w:rPr>
      </w:pPr>
    </w:p>
    <w:p w:rsidR="00983350" w:rsidRPr="00B40097" w:rsidRDefault="00983350" w:rsidP="005706AF">
      <w:pPr>
        <w:pStyle w:val="NoSpacing"/>
        <w:ind w:left="720" w:right="-330" w:hanging="720"/>
        <w:jc w:val="both"/>
        <w:rPr>
          <w:rFonts w:asciiTheme="majorHAnsi" w:hAnsiTheme="majorHAnsi"/>
          <w:b/>
          <w:sz w:val="24"/>
          <w:szCs w:val="24"/>
        </w:rPr>
      </w:pPr>
      <w:r w:rsidRPr="00B40097">
        <w:rPr>
          <w:rFonts w:asciiTheme="majorHAnsi" w:hAnsiTheme="majorHAnsi"/>
          <w:b/>
          <w:sz w:val="24"/>
          <w:szCs w:val="24"/>
        </w:rPr>
        <w:lastRenderedPageBreak/>
        <w:t xml:space="preserve">THE </w:t>
      </w:r>
      <w:r w:rsidR="005706AF" w:rsidRPr="00B40097">
        <w:rPr>
          <w:rFonts w:asciiTheme="majorHAnsi" w:hAnsiTheme="majorHAnsi"/>
          <w:b/>
          <w:sz w:val="24"/>
          <w:szCs w:val="24"/>
        </w:rPr>
        <w:t>D</w:t>
      </w:r>
      <w:r w:rsidRPr="00B40097">
        <w:rPr>
          <w:rFonts w:asciiTheme="majorHAnsi" w:hAnsiTheme="majorHAnsi"/>
          <w:b/>
          <w:sz w:val="24"/>
          <w:szCs w:val="24"/>
        </w:rPr>
        <w:t>EPARTMENT OF EDUCATION AND TRAINING WILL:</w:t>
      </w:r>
    </w:p>
    <w:p w:rsidR="00983350"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Provide support ad advice to Principals and equip them to manage and respond to challenging behaviour of students, parents and staff.</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Provide practical guidance and resources to support schools to manage and respond to challenging behaviour of students, parents and staff.</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Provide practical guidance and resources to support schools to respond to and prevent bullying and to promote cyber-safety and wellbeing.</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Provide access to evidence based resources and strategies to increase student safety, wellbeing and engagement.</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Provide schools with practical and legal support as required.</w:t>
      </w:r>
    </w:p>
    <w:p w:rsidR="005706AF" w:rsidRPr="00B40097" w:rsidRDefault="005706AF"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Provide parents with practical guidance and resources to resolve conflicts with the school.</w:t>
      </w:r>
    </w:p>
    <w:p w:rsidR="00983350" w:rsidRPr="00B40097" w:rsidRDefault="00983350" w:rsidP="00983350">
      <w:pPr>
        <w:pStyle w:val="NoSpacing"/>
        <w:ind w:left="720" w:right="-330"/>
        <w:jc w:val="both"/>
        <w:rPr>
          <w:rFonts w:asciiTheme="majorHAnsi" w:hAnsiTheme="majorHAnsi"/>
          <w:b/>
          <w:sz w:val="24"/>
          <w:szCs w:val="24"/>
        </w:rPr>
      </w:pPr>
    </w:p>
    <w:p w:rsidR="00983350" w:rsidRPr="00B40097" w:rsidRDefault="00A96537" w:rsidP="00AE7C98">
      <w:pPr>
        <w:pStyle w:val="NoSpacing"/>
        <w:ind w:right="-330"/>
        <w:jc w:val="both"/>
        <w:rPr>
          <w:rFonts w:asciiTheme="majorHAnsi" w:hAnsiTheme="majorHAnsi"/>
          <w:sz w:val="24"/>
          <w:szCs w:val="24"/>
          <w:u w:val="single"/>
        </w:rPr>
      </w:pPr>
      <w:r w:rsidRPr="00B40097">
        <w:rPr>
          <w:rFonts w:asciiTheme="majorHAnsi" w:hAnsiTheme="majorHAnsi"/>
          <w:sz w:val="24"/>
          <w:szCs w:val="24"/>
          <w:u w:val="single"/>
        </w:rPr>
        <w:t>Consequences of Failing to Uphold the Statement of Values</w:t>
      </w:r>
    </w:p>
    <w:p w:rsidR="00A96537" w:rsidRPr="00B40097" w:rsidRDefault="00A96537" w:rsidP="00A96537">
      <w:pPr>
        <w:pStyle w:val="NoSpacing"/>
        <w:ind w:left="720" w:right="-330" w:hanging="720"/>
        <w:jc w:val="both"/>
        <w:rPr>
          <w:rFonts w:asciiTheme="majorHAnsi" w:hAnsiTheme="majorHAnsi"/>
          <w:b/>
          <w:sz w:val="24"/>
          <w:szCs w:val="24"/>
        </w:rPr>
      </w:pPr>
      <w:r w:rsidRPr="00B40097">
        <w:rPr>
          <w:rFonts w:asciiTheme="majorHAnsi" w:hAnsiTheme="majorHAnsi"/>
          <w:b/>
          <w:sz w:val="24"/>
          <w:szCs w:val="24"/>
        </w:rPr>
        <w:t>UNREASONABLE BEHAVIOURS</w:t>
      </w:r>
    </w:p>
    <w:p w:rsidR="00A96537" w:rsidRPr="00B40097" w:rsidRDefault="00A96537" w:rsidP="00AE7C98">
      <w:pPr>
        <w:pStyle w:val="NoSpacing"/>
        <w:ind w:right="-330"/>
        <w:jc w:val="both"/>
        <w:rPr>
          <w:rFonts w:asciiTheme="majorHAnsi" w:hAnsiTheme="majorHAnsi"/>
          <w:sz w:val="24"/>
          <w:szCs w:val="24"/>
        </w:rPr>
      </w:pPr>
      <w:r w:rsidRPr="00B40097">
        <w:rPr>
          <w:rFonts w:asciiTheme="majorHAnsi" w:hAnsiTheme="majorHAnsi"/>
          <w:sz w:val="24"/>
          <w:szCs w:val="24"/>
        </w:rPr>
        <w:t>Behaviours that are considered inappropriate on and adjacent to school grounds</w:t>
      </w:r>
      <w:r w:rsidR="008412D6" w:rsidRPr="00B40097">
        <w:rPr>
          <w:rFonts w:asciiTheme="majorHAnsi" w:hAnsiTheme="majorHAnsi"/>
          <w:sz w:val="24"/>
          <w:szCs w:val="24"/>
        </w:rPr>
        <w:t xml:space="preserve"> or in relations to school business and that do not uphold the principles of this Statement of Values include when a person:</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is rude, aggressive or harasses others</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sends rude, confronting or threatening letters, emails or text messages</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is manipulative or threatening</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speaks in an aggressive tone, either in person or over the telephone</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makes sexist, racist or derogatory comments</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inappropriately uses social media as a forum to raise concerns/make complaints against the school</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is physically intimidating e.g. standing very close</w:t>
      </w:r>
    </w:p>
    <w:p w:rsidR="00A96537" w:rsidRPr="00B40097" w:rsidRDefault="00A96537" w:rsidP="00AE7C98">
      <w:pPr>
        <w:pStyle w:val="NoSpacing"/>
        <w:ind w:right="-330"/>
        <w:jc w:val="both"/>
        <w:rPr>
          <w:rFonts w:asciiTheme="majorHAnsi" w:hAnsiTheme="majorHAnsi"/>
          <w:sz w:val="24"/>
          <w:szCs w:val="24"/>
          <w:u w:val="single"/>
        </w:rPr>
      </w:pPr>
    </w:p>
    <w:p w:rsidR="00A96537" w:rsidRPr="00B40097" w:rsidRDefault="008412D6" w:rsidP="00B40097">
      <w:pPr>
        <w:pStyle w:val="NoSpacing"/>
        <w:ind w:right="-330"/>
        <w:jc w:val="both"/>
        <w:rPr>
          <w:rFonts w:asciiTheme="majorHAnsi" w:hAnsiTheme="majorHAnsi"/>
          <w:b/>
          <w:sz w:val="24"/>
          <w:szCs w:val="24"/>
        </w:rPr>
      </w:pPr>
      <w:r w:rsidRPr="00B40097">
        <w:rPr>
          <w:rFonts w:asciiTheme="majorHAnsi" w:hAnsiTheme="majorHAnsi"/>
          <w:b/>
          <w:sz w:val="24"/>
          <w:szCs w:val="24"/>
        </w:rPr>
        <w:t>CONSEQUENCES</w:t>
      </w:r>
    </w:p>
    <w:p w:rsidR="008412D6" w:rsidRPr="00B40097" w:rsidRDefault="008412D6" w:rsidP="00ED1D0E">
      <w:pPr>
        <w:pStyle w:val="NoSpacing"/>
        <w:ind w:right="-330"/>
        <w:jc w:val="both"/>
        <w:rPr>
          <w:rFonts w:asciiTheme="majorHAnsi" w:hAnsiTheme="majorHAnsi"/>
          <w:sz w:val="24"/>
          <w:szCs w:val="24"/>
        </w:rPr>
      </w:pPr>
      <w:r w:rsidRPr="00B40097">
        <w:rPr>
          <w:rFonts w:asciiTheme="majorHAnsi" w:hAnsiTheme="majorHAnsi"/>
          <w:sz w:val="24"/>
          <w:szCs w:val="24"/>
        </w:rPr>
        <w:t>The Principal</w:t>
      </w:r>
      <w:r w:rsidR="00ED1D0E" w:rsidRPr="00B40097">
        <w:rPr>
          <w:rFonts w:asciiTheme="majorHAnsi" w:hAnsiTheme="majorHAnsi"/>
          <w:sz w:val="24"/>
          <w:szCs w:val="24"/>
        </w:rPr>
        <w:t>/Campus Principal</w:t>
      </w:r>
      <w:r w:rsidRPr="00B40097">
        <w:rPr>
          <w:rFonts w:asciiTheme="majorHAnsi" w:hAnsiTheme="majorHAnsi"/>
          <w:sz w:val="24"/>
          <w:szCs w:val="24"/>
        </w:rPr>
        <w:t xml:space="preserve"> is responsible for determining what constitutes reasonable and unreasonable behaviour.</w:t>
      </w:r>
    </w:p>
    <w:p w:rsidR="008412D6" w:rsidRPr="00B40097" w:rsidRDefault="008412D6" w:rsidP="008412D6">
      <w:pPr>
        <w:pStyle w:val="NoSpacing"/>
        <w:ind w:right="-330"/>
        <w:jc w:val="both"/>
        <w:rPr>
          <w:rFonts w:asciiTheme="majorHAnsi" w:hAnsiTheme="majorHAnsi"/>
          <w:sz w:val="24"/>
          <w:szCs w:val="24"/>
        </w:rPr>
      </w:pPr>
      <w:r w:rsidRPr="00B40097">
        <w:rPr>
          <w:rFonts w:asciiTheme="majorHAnsi" w:hAnsiTheme="majorHAnsi"/>
          <w:sz w:val="24"/>
          <w:szCs w:val="24"/>
        </w:rPr>
        <w:t>Unreasonable behaviour and/or failure to uphold the principles of this Statement of Values may lead to further investigation and the implementation of appropriate consequences.  This may include:</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utilising mediation and counselling services</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alternative communication strategies being applied</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 xml:space="preserve">formal notice preventing entry onto the school premises or attendance at school activities (written advice will </w:t>
      </w:r>
      <w:proofErr w:type="gramStart"/>
      <w:r w:rsidRPr="00B40097">
        <w:rPr>
          <w:rFonts w:asciiTheme="majorHAnsi" w:hAnsiTheme="majorHAnsi"/>
          <w:sz w:val="24"/>
          <w:szCs w:val="24"/>
        </w:rPr>
        <w:t>follow</w:t>
      </w:r>
      <w:proofErr w:type="gramEnd"/>
      <w:r w:rsidRPr="00B40097">
        <w:rPr>
          <w:rFonts w:asciiTheme="majorHAnsi" w:hAnsiTheme="majorHAnsi"/>
          <w:sz w:val="24"/>
          <w:szCs w:val="24"/>
        </w:rPr>
        <w:t xml:space="preserve"> and verbal notice given)</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an intervention order being given</w:t>
      </w:r>
    </w:p>
    <w:p w:rsidR="008412D6" w:rsidRPr="00B40097" w:rsidRDefault="008412D6" w:rsidP="00B40097">
      <w:pPr>
        <w:pStyle w:val="NoSpacing"/>
        <w:numPr>
          <w:ilvl w:val="0"/>
          <w:numId w:val="19"/>
        </w:numPr>
        <w:ind w:left="1134" w:right="-330"/>
        <w:jc w:val="both"/>
        <w:rPr>
          <w:rFonts w:asciiTheme="majorHAnsi" w:hAnsiTheme="majorHAnsi"/>
          <w:sz w:val="24"/>
          <w:szCs w:val="24"/>
        </w:rPr>
      </w:pPr>
      <w:r w:rsidRPr="00B40097">
        <w:rPr>
          <w:rFonts w:asciiTheme="majorHAnsi" w:hAnsiTheme="majorHAnsi"/>
          <w:sz w:val="24"/>
          <w:szCs w:val="24"/>
        </w:rPr>
        <w:t>informing police which may result in a charge of trespass or assault</w:t>
      </w:r>
    </w:p>
    <w:p w:rsidR="00A96537" w:rsidRPr="00B40097" w:rsidRDefault="00A96537" w:rsidP="00AE7C98">
      <w:pPr>
        <w:pStyle w:val="NoSpacing"/>
        <w:ind w:right="-330"/>
        <w:jc w:val="both"/>
        <w:rPr>
          <w:rFonts w:asciiTheme="majorHAnsi" w:hAnsiTheme="majorHAnsi"/>
          <w:sz w:val="24"/>
          <w:szCs w:val="24"/>
          <w:u w:val="single"/>
        </w:rPr>
      </w:pPr>
    </w:p>
    <w:p w:rsidR="008412D6" w:rsidRPr="00B40097" w:rsidRDefault="006571BF" w:rsidP="006571BF">
      <w:pPr>
        <w:pStyle w:val="NoSpacing"/>
        <w:numPr>
          <w:ilvl w:val="0"/>
          <w:numId w:val="25"/>
        </w:numPr>
        <w:ind w:right="-330"/>
        <w:jc w:val="both"/>
        <w:rPr>
          <w:rFonts w:asciiTheme="majorHAnsi" w:hAnsiTheme="majorHAnsi"/>
          <w:sz w:val="24"/>
          <w:szCs w:val="24"/>
        </w:rPr>
      </w:pPr>
      <w:r w:rsidRPr="00B40097">
        <w:rPr>
          <w:rFonts w:asciiTheme="majorHAnsi" w:hAnsiTheme="majorHAnsi"/>
          <w:sz w:val="24"/>
          <w:szCs w:val="24"/>
        </w:rPr>
        <w:t xml:space="preserve">By agreeing to meet specified standards of positive behaviour, everyone in our school community can be assured that they will be treated with fairness and respect.  In turn, this </w:t>
      </w:r>
      <w:r w:rsidRPr="00B40097">
        <w:rPr>
          <w:rFonts w:asciiTheme="majorHAnsi" w:hAnsiTheme="majorHAnsi"/>
          <w:sz w:val="24"/>
          <w:szCs w:val="24"/>
        </w:rPr>
        <w:lastRenderedPageBreak/>
        <w:t>will help to create a school that is safe and orderly, where everyone is empowered to participate and learn.</w:t>
      </w:r>
    </w:p>
    <w:p w:rsidR="008412D6" w:rsidRPr="00B40097" w:rsidRDefault="006571BF" w:rsidP="006F3CDF">
      <w:pPr>
        <w:pStyle w:val="NoSpacing"/>
        <w:numPr>
          <w:ilvl w:val="0"/>
          <w:numId w:val="25"/>
        </w:numPr>
        <w:ind w:right="-330"/>
        <w:jc w:val="both"/>
        <w:rPr>
          <w:rFonts w:asciiTheme="majorHAnsi" w:hAnsiTheme="majorHAnsi"/>
          <w:sz w:val="24"/>
          <w:szCs w:val="24"/>
        </w:rPr>
      </w:pPr>
      <w:r w:rsidRPr="00B40097">
        <w:rPr>
          <w:rFonts w:asciiTheme="majorHAnsi" w:hAnsiTheme="majorHAnsi"/>
          <w:sz w:val="24"/>
          <w:szCs w:val="24"/>
        </w:rPr>
        <w:t xml:space="preserve">Please refer also to the school’s </w:t>
      </w:r>
      <w:r w:rsidRPr="00B40097">
        <w:rPr>
          <w:rFonts w:asciiTheme="majorHAnsi" w:hAnsiTheme="majorHAnsi"/>
          <w:i/>
          <w:sz w:val="24"/>
          <w:szCs w:val="24"/>
        </w:rPr>
        <w:t>Bulling Policy</w:t>
      </w:r>
      <w:r w:rsidRPr="00B40097">
        <w:rPr>
          <w:rFonts w:asciiTheme="majorHAnsi" w:hAnsiTheme="majorHAnsi"/>
          <w:sz w:val="24"/>
          <w:szCs w:val="24"/>
        </w:rPr>
        <w:t xml:space="preserve">, the </w:t>
      </w:r>
      <w:r w:rsidRPr="00B40097">
        <w:rPr>
          <w:rFonts w:asciiTheme="majorHAnsi" w:hAnsiTheme="majorHAnsi"/>
          <w:i/>
          <w:sz w:val="24"/>
          <w:szCs w:val="24"/>
        </w:rPr>
        <w:t>Child Safe Policy</w:t>
      </w:r>
      <w:r w:rsidRPr="00B40097">
        <w:rPr>
          <w:rFonts w:asciiTheme="majorHAnsi" w:hAnsiTheme="majorHAnsi"/>
          <w:sz w:val="24"/>
          <w:szCs w:val="24"/>
        </w:rPr>
        <w:t xml:space="preserve">, the </w:t>
      </w:r>
      <w:r w:rsidRPr="00B40097">
        <w:rPr>
          <w:rFonts w:asciiTheme="majorHAnsi" w:hAnsiTheme="majorHAnsi"/>
          <w:i/>
          <w:sz w:val="24"/>
          <w:szCs w:val="24"/>
        </w:rPr>
        <w:t>Communication Procedures &amp; Schedule Policy</w:t>
      </w:r>
      <w:r w:rsidRPr="00B40097">
        <w:rPr>
          <w:rFonts w:asciiTheme="majorHAnsi" w:hAnsiTheme="majorHAnsi"/>
          <w:sz w:val="24"/>
          <w:szCs w:val="24"/>
        </w:rPr>
        <w:t xml:space="preserve">, the </w:t>
      </w:r>
      <w:r w:rsidRPr="00B40097">
        <w:rPr>
          <w:rFonts w:asciiTheme="majorHAnsi" w:hAnsiTheme="majorHAnsi"/>
          <w:i/>
          <w:sz w:val="24"/>
          <w:szCs w:val="24"/>
        </w:rPr>
        <w:t>Complaints &amp; Concerns, Parent Policy</w:t>
      </w:r>
      <w:r w:rsidRPr="00B40097">
        <w:rPr>
          <w:rFonts w:asciiTheme="majorHAnsi" w:hAnsiTheme="majorHAnsi"/>
          <w:sz w:val="24"/>
          <w:szCs w:val="24"/>
        </w:rPr>
        <w:t xml:space="preserve">, </w:t>
      </w:r>
      <w:r w:rsidRPr="00B40097">
        <w:rPr>
          <w:rFonts w:asciiTheme="majorHAnsi" w:hAnsiTheme="majorHAnsi"/>
          <w:i/>
          <w:sz w:val="24"/>
          <w:szCs w:val="24"/>
        </w:rPr>
        <w:t xml:space="preserve">Discipline Policy, Internet/Social Media Policy, Mobile Phones, Student Use Policy, Student Engagement Policy </w:t>
      </w:r>
      <w:r w:rsidRPr="00B40097">
        <w:rPr>
          <w:rFonts w:asciiTheme="majorHAnsi" w:hAnsiTheme="majorHAnsi"/>
          <w:sz w:val="24"/>
          <w:szCs w:val="24"/>
        </w:rPr>
        <w:t>and the</w:t>
      </w:r>
      <w:r w:rsidRPr="00B40097">
        <w:rPr>
          <w:rFonts w:asciiTheme="majorHAnsi" w:hAnsiTheme="majorHAnsi"/>
          <w:i/>
          <w:sz w:val="24"/>
          <w:szCs w:val="24"/>
        </w:rPr>
        <w:t xml:space="preserve"> Wellbeing &amp; Learning Policy.</w:t>
      </w:r>
    </w:p>
    <w:p w:rsidR="006571BF" w:rsidRPr="00B40097" w:rsidRDefault="006571BF" w:rsidP="00AE7C98">
      <w:pPr>
        <w:pStyle w:val="NoSpacing"/>
        <w:ind w:right="-330"/>
        <w:jc w:val="both"/>
        <w:rPr>
          <w:rFonts w:asciiTheme="majorHAnsi" w:hAnsiTheme="majorHAnsi"/>
          <w:b/>
          <w:sz w:val="24"/>
          <w:szCs w:val="24"/>
          <w:u w:val="single"/>
        </w:rPr>
      </w:pPr>
    </w:p>
    <w:p w:rsidR="00B40097" w:rsidRDefault="00AE7C98" w:rsidP="00B40097">
      <w:pPr>
        <w:pStyle w:val="NoSpacing"/>
        <w:ind w:right="-330"/>
        <w:jc w:val="both"/>
        <w:rPr>
          <w:rStyle w:val="SubtleReference"/>
        </w:rPr>
      </w:pPr>
      <w:r w:rsidRPr="00B40097">
        <w:rPr>
          <w:rStyle w:val="SubtleReference"/>
        </w:rPr>
        <w:t>Evaluation</w:t>
      </w:r>
    </w:p>
    <w:p w:rsidR="00AE7C98" w:rsidRPr="00B40097" w:rsidRDefault="00AE7C98" w:rsidP="00B40097">
      <w:pPr>
        <w:pStyle w:val="NoSpacing"/>
        <w:ind w:right="-330"/>
        <w:jc w:val="both"/>
        <w:rPr>
          <w:rFonts w:ascii="Calibri Light" w:hAnsi="Calibri Light"/>
          <w:smallCaps/>
          <w:sz w:val="24"/>
          <w:u w:val="single"/>
        </w:rPr>
      </w:pPr>
      <w:r w:rsidRPr="00B40097">
        <w:rPr>
          <w:rFonts w:asciiTheme="majorHAnsi" w:hAnsiTheme="majorHAnsi"/>
          <w:sz w:val="24"/>
          <w:szCs w:val="24"/>
        </w:rPr>
        <w:t>This policy will be reviewed as part of the school’s three-year review cycle or if guidelines change (</w:t>
      </w:r>
      <w:r w:rsidR="006571BF" w:rsidRPr="00B40097">
        <w:rPr>
          <w:rFonts w:asciiTheme="majorHAnsi" w:hAnsiTheme="majorHAnsi"/>
          <w:sz w:val="24"/>
          <w:szCs w:val="24"/>
        </w:rPr>
        <w:t>published by DET</w:t>
      </w:r>
      <w:r w:rsidR="00ED1D0E" w:rsidRPr="00B40097">
        <w:rPr>
          <w:rFonts w:asciiTheme="majorHAnsi" w:hAnsiTheme="majorHAnsi"/>
          <w:sz w:val="24"/>
          <w:szCs w:val="24"/>
        </w:rPr>
        <w:t xml:space="preserve"> 2016</w:t>
      </w:r>
      <w:r w:rsidRPr="00B40097">
        <w:rPr>
          <w:rFonts w:asciiTheme="majorHAnsi" w:hAnsiTheme="majorHAnsi"/>
          <w:sz w:val="24"/>
          <w:szCs w:val="24"/>
        </w:rPr>
        <w:t>).</w:t>
      </w:r>
    </w:p>
    <w:p w:rsidR="00AE7C98" w:rsidRPr="00B40097" w:rsidRDefault="00AE7C98" w:rsidP="00AE7C98">
      <w:pPr>
        <w:pStyle w:val="NoSpacing"/>
        <w:ind w:right="-330"/>
        <w:jc w:val="both"/>
        <w:rPr>
          <w:rFonts w:asciiTheme="majorHAnsi" w:hAnsiTheme="majorHAnsi"/>
          <w:sz w:val="24"/>
          <w:szCs w:val="24"/>
        </w:rPr>
      </w:pPr>
    </w:p>
    <w:p w:rsidR="00B40097" w:rsidRDefault="005B63CF" w:rsidP="00B40097">
      <w:pPr>
        <w:pStyle w:val="NoSpacing"/>
        <w:ind w:left="851" w:right="-188" w:hanging="851"/>
        <w:jc w:val="both"/>
        <w:rPr>
          <w:rStyle w:val="SubtleReference"/>
        </w:rPr>
      </w:pPr>
      <w:r w:rsidRPr="00B40097">
        <w:rPr>
          <w:rStyle w:val="SubtleReference"/>
        </w:rPr>
        <w:t>Ratification</w:t>
      </w:r>
    </w:p>
    <w:p w:rsidR="00AE7C98" w:rsidRPr="00B40097" w:rsidRDefault="005B63CF" w:rsidP="00AE7C98">
      <w:pPr>
        <w:pStyle w:val="NoSpacing"/>
        <w:ind w:right="-330"/>
        <w:jc w:val="both"/>
        <w:rPr>
          <w:rFonts w:asciiTheme="majorHAnsi" w:hAnsiTheme="majorHAnsi"/>
          <w:sz w:val="24"/>
          <w:szCs w:val="24"/>
        </w:rPr>
      </w:pPr>
      <w:r w:rsidRPr="00B40097">
        <w:rPr>
          <w:rFonts w:asciiTheme="majorHAnsi" w:hAnsiTheme="majorHAnsi"/>
          <w:sz w:val="24"/>
          <w:szCs w:val="24"/>
        </w:rPr>
        <w:t>This update was ratified by College Council on 16.5.2017</w:t>
      </w:r>
    </w:p>
    <w:p w:rsidR="00AE7C98" w:rsidRPr="00B40097" w:rsidRDefault="00AE7C98" w:rsidP="00AE7C98">
      <w:pPr>
        <w:pStyle w:val="NoSpacing"/>
        <w:ind w:right="-330"/>
        <w:jc w:val="both"/>
        <w:rPr>
          <w:rFonts w:ascii="Calibri" w:hAnsi="Calibri"/>
          <w:sz w:val="21"/>
          <w:szCs w:val="21"/>
        </w:rPr>
      </w:pPr>
    </w:p>
    <w:p w:rsidR="00AE7C98" w:rsidRPr="00B40097" w:rsidRDefault="00AE7C98" w:rsidP="00B40097">
      <w:pPr>
        <w:pStyle w:val="NoSpacing"/>
        <w:ind w:right="-330"/>
        <w:jc w:val="both"/>
        <w:rPr>
          <w:rStyle w:val="SubtleReference"/>
        </w:rPr>
      </w:pPr>
      <w:r w:rsidRPr="00B40097">
        <w:rPr>
          <w:rStyle w:val="SubtleReference"/>
        </w:rPr>
        <w:t>Reference:</w:t>
      </w:r>
    </w:p>
    <w:p w:rsidR="00AE7C98" w:rsidRPr="00B40097" w:rsidRDefault="00F34371" w:rsidP="00B40097">
      <w:pPr>
        <w:pStyle w:val="NoSpacing"/>
        <w:ind w:right="-330"/>
        <w:jc w:val="both"/>
        <w:rPr>
          <w:rFonts w:asciiTheme="majorHAnsi" w:hAnsiTheme="majorHAnsi"/>
          <w:sz w:val="24"/>
          <w:szCs w:val="24"/>
        </w:rPr>
      </w:pPr>
      <w:hyperlink r:id="rId10" w:history="1">
        <w:r w:rsidR="006571BF" w:rsidRPr="00B40097">
          <w:rPr>
            <w:rFonts w:asciiTheme="majorHAnsi" w:hAnsiTheme="majorHAnsi"/>
            <w:sz w:val="24"/>
            <w:szCs w:val="24"/>
          </w:rPr>
          <w:t>Nil</w:t>
        </w:r>
      </w:hyperlink>
    </w:p>
    <w:sectPr w:rsidR="00AE7C98" w:rsidRPr="00B4009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371" w:rsidRDefault="00F34371" w:rsidP="00D95DB3">
      <w:pPr>
        <w:spacing w:after="0" w:line="240" w:lineRule="auto"/>
      </w:pPr>
      <w:r>
        <w:separator/>
      </w:r>
    </w:p>
  </w:endnote>
  <w:endnote w:type="continuationSeparator" w:id="0">
    <w:p w:rsidR="00F34371" w:rsidRDefault="00F34371" w:rsidP="00D9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640177"/>
      <w:docPartObj>
        <w:docPartGallery w:val="Page Numbers (Bottom of Page)"/>
        <w:docPartUnique/>
      </w:docPartObj>
    </w:sdtPr>
    <w:sdtEndPr>
      <w:rPr>
        <w:noProof/>
      </w:rPr>
    </w:sdtEndPr>
    <w:sdtContent>
      <w:p w:rsidR="00D95DB3" w:rsidRDefault="00D95DB3" w:rsidP="00B40097">
        <w:pPr>
          <w:pStyle w:val="Footer"/>
          <w:jc w:val="center"/>
        </w:pPr>
        <w:r>
          <w:fldChar w:fldCharType="begin"/>
        </w:r>
        <w:r>
          <w:instrText xml:space="preserve"> PAGE   \* MERGEFORMAT </w:instrText>
        </w:r>
        <w:r>
          <w:fldChar w:fldCharType="separate"/>
        </w:r>
        <w:r w:rsidR="009B080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371" w:rsidRDefault="00F34371" w:rsidP="00D95DB3">
      <w:pPr>
        <w:spacing w:after="0" w:line="240" w:lineRule="auto"/>
      </w:pPr>
      <w:r>
        <w:separator/>
      </w:r>
    </w:p>
  </w:footnote>
  <w:footnote w:type="continuationSeparator" w:id="0">
    <w:p w:rsidR="00F34371" w:rsidRDefault="00F34371" w:rsidP="00D9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19"/>
      <w:gridCol w:w="2497"/>
    </w:tblGrid>
    <w:tr w:rsidR="00D95DB3" w:rsidTr="00B40097">
      <w:trPr>
        <w:trHeight w:val="1833"/>
      </w:trPr>
      <w:tc>
        <w:tcPr>
          <w:tcW w:w="6912" w:type="dxa"/>
          <w:tcBorders>
            <w:top w:val="single" w:sz="4" w:space="0" w:color="auto"/>
            <w:left w:val="single" w:sz="4" w:space="0" w:color="auto"/>
            <w:bottom w:val="single" w:sz="4" w:space="0" w:color="auto"/>
            <w:right w:val="single" w:sz="4" w:space="0" w:color="auto"/>
          </w:tcBorders>
          <w:vAlign w:val="center"/>
        </w:tcPr>
        <w:p w:rsidR="00D95DB3" w:rsidRPr="00D95DB3" w:rsidRDefault="00D95DB3" w:rsidP="00B40097">
          <w:pPr>
            <w:tabs>
              <w:tab w:val="left" w:pos="2400"/>
            </w:tabs>
            <w:jc w:val="center"/>
            <w:rPr>
              <w:lang w:eastAsia="en-AU"/>
            </w:rPr>
          </w:pPr>
          <w:r w:rsidRPr="00D95DB3">
            <w:rPr>
              <w:rFonts w:asciiTheme="majorHAnsi" w:hAnsiTheme="majorHAnsi"/>
              <w:sz w:val="36"/>
              <w:szCs w:val="36"/>
              <w:lang w:eastAsia="en-AU"/>
            </w:rPr>
            <w:t>STATEMENT OF VALUES</w:t>
          </w:r>
        </w:p>
      </w:tc>
      <w:tc>
        <w:tcPr>
          <w:tcW w:w="2694" w:type="dxa"/>
          <w:tcBorders>
            <w:top w:val="single" w:sz="4" w:space="0" w:color="auto"/>
            <w:left w:val="single" w:sz="4" w:space="0" w:color="auto"/>
            <w:bottom w:val="single" w:sz="4" w:space="0" w:color="auto"/>
            <w:right w:val="single" w:sz="4" w:space="0" w:color="auto"/>
          </w:tcBorders>
          <w:hideMark/>
        </w:tcPr>
        <w:p w:rsidR="00D95DB3" w:rsidRDefault="00D95DB3" w:rsidP="00D95DB3">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D95DB3" w:rsidRPr="00D95DB3" w:rsidRDefault="00D95DB3" w:rsidP="00D95DB3">
    <w:pPr>
      <w:pStyle w:val="Header"/>
      <w:tabs>
        <w:tab w:val="clear" w:pos="4513"/>
        <w:tab w:val="clear" w:pos="9026"/>
        <w:tab w:val="left" w:pos="22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5C39"/>
    <w:multiLevelType w:val="hybridMultilevel"/>
    <w:tmpl w:val="610EB790"/>
    <w:lvl w:ilvl="0" w:tplc="24367232">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 w15:restartNumberingAfterBreak="0">
    <w:nsid w:val="120A45B0"/>
    <w:multiLevelType w:val="hybridMultilevel"/>
    <w:tmpl w:val="6DACE25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D036E"/>
    <w:multiLevelType w:val="hybridMultilevel"/>
    <w:tmpl w:val="77A0ADB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57B9A"/>
    <w:multiLevelType w:val="hybridMultilevel"/>
    <w:tmpl w:val="0024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F72BD"/>
    <w:multiLevelType w:val="hybridMultilevel"/>
    <w:tmpl w:val="FF94693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692E52"/>
    <w:multiLevelType w:val="hybridMultilevel"/>
    <w:tmpl w:val="DCDEB16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03151"/>
    <w:multiLevelType w:val="hybridMultilevel"/>
    <w:tmpl w:val="273212A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36CDB"/>
    <w:multiLevelType w:val="hybridMultilevel"/>
    <w:tmpl w:val="A068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3A63C8"/>
    <w:multiLevelType w:val="hybridMultilevel"/>
    <w:tmpl w:val="67C095D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62447"/>
    <w:multiLevelType w:val="hybridMultilevel"/>
    <w:tmpl w:val="043603E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67600"/>
    <w:multiLevelType w:val="hybridMultilevel"/>
    <w:tmpl w:val="5A62D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E30B7E"/>
    <w:multiLevelType w:val="hybridMultilevel"/>
    <w:tmpl w:val="025AAE5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80603D"/>
    <w:multiLevelType w:val="hybridMultilevel"/>
    <w:tmpl w:val="8F509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C036CF"/>
    <w:multiLevelType w:val="hybridMultilevel"/>
    <w:tmpl w:val="D8D4C97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6474E"/>
    <w:multiLevelType w:val="hybridMultilevel"/>
    <w:tmpl w:val="7A10405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5" w15:restartNumberingAfterBreak="0">
    <w:nsid w:val="43B1311D"/>
    <w:multiLevelType w:val="hybridMultilevel"/>
    <w:tmpl w:val="DCE6021A"/>
    <w:lvl w:ilvl="0" w:tplc="9112DADC">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46434A7A"/>
    <w:multiLevelType w:val="hybridMultilevel"/>
    <w:tmpl w:val="E0A4A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D52517"/>
    <w:multiLevelType w:val="hybridMultilevel"/>
    <w:tmpl w:val="ED20989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5D1704"/>
    <w:multiLevelType w:val="hybridMultilevel"/>
    <w:tmpl w:val="2F38E332"/>
    <w:lvl w:ilvl="0" w:tplc="9112DAD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E7B020B"/>
    <w:multiLevelType w:val="hybridMultilevel"/>
    <w:tmpl w:val="FB50BE7E"/>
    <w:lvl w:ilvl="0" w:tplc="9112DADC">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6B765CD1"/>
    <w:multiLevelType w:val="hybridMultilevel"/>
    <w:tmpl w:val="0C48832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782094"/>
    <w:multiLevelType w:val="hybridMultilevel"/>
    <w:tmpl w:val="F2C63B80"/>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A022C6"/>
    <w:multiLevelType w:val="hybridMultilevel"/>
    <w:tmpl w:val="9106377A"/>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D7795F"/>
    <w:multiLevelType w:val="hybridMultilevel"/>
    <w:tmpl w:val="B47A572E"/>
    <w:lvl w:ilvl="0" w:tplc="E9A63CAE">
      <w:numFmt w:val="bullet"/>
      <w:lvlText w:val="─"/>
      <w:lvlJc w:val="left"/>
      <w:pPr>
        <w:ind w:left="1571" w:hanging="360"/>
      </w:pPr>
      <w:rPr>
        <w:rFonts w:ascii="Calibri Light" w:eastAsiaTheme="minorHAnsi" w:hAnsi="Calibri Light" w:cstheme="minorBidi" w:hint="default"/>
        <w:color w:val="auto"/>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24" w15:restartNumberingAfterBreak="0">
    <w:nsid w:val="77E3230F"/>
    <w:multiLevelType w:val="hybridMultilevel"/>
    <w:tmpl w:val="A25C44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7E2947C5"/>
    <w:multiLevelType w:val="hybridMultilevel"/>
    <w:tmpl w:val="0C707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0"/>
  </w:num>
  <w:num w:numId="4">
    <w:abstractNumId w:val="10"/>
  </w:num>
  <w:num w:numId="5">
    <w:abstractNumId w:val="22"/>
  </w:num>
  <w:num w:numId="6">
    <w:abstractNumId w:val="3"/>
  </w:num>
  <w:num w:numId="7">
    <w:abstractNumId w:val="9"/>
  </w:num>
  <w:num w:numId="8">
    <w:abstractNumId w:val="7"/>
  </w:num>
  <w:num w:numId="9">
    <w:abstractNumId w:val="17"/>
  </w:num>
  <w:num w:numId="10">
    <w:abstractNumId w:val="5"/>
  </w:num>
  <w:num w:numId="11">
    <w:abstractNumId w:val="6"/>
  </w:num>
  <w:num w:numId="12">
    <w:abstractNumId w:val="13"/>
  </w:num>
  <w:num w:numId="13">
    <w:abstractNumId w:val="16"/>
  </w:num>
  <w:num w:numId="14">
    <w:abstractNumId w:val="11"/>
  </w:num>
  <w:num w:numId="15">
    <w:abstractNumId w:val="12"/>
  </w:num>
  <w:num w:numId="16">
    <w:abstractNumId w:val="20"/>
  </w:num>
  <w:num w:numId="17">
    <w:abstractNumId w:val="25"/>
  </w:num>
  <w:num w:numId="18">
    <w:abstractNumId w:val="2"/>
  </w:num>
  <w:num w:numId="19">
    <w:abstractNumId w:val="21"/>
  </w:num>
  <w:num w:numId="20">
    <w:abstractNumId w:val="15"/>
  </w:num>
  <w:num w:numId="21">
    <w:abstractNumId w:val="19"/>
  </w:num>
  <w:num w:numId="22">
    <w:abstractNumId w:val="18"/>
  </w:num>
  <w:num w:numId="23">
    <w:abstractNumId w:val="8"/>
  </w:num>
  <w:num w:numId="24">
    <w:abstractNumId w:val="1"/>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98"/>
    <w:rsid w:val="001312E0"/>
    <w:rsid w:val="00135515"/>
    <w:rsid w:val="00181EAB"/>
    <w:rsid w:val="001E2222"/>
    <w:rsid w:val="00391E0A"/>
    <w:rsid w:val="005706AF"/>
    <w:rsid w:val="005B63CF"/>
    <w:rsid w:val="006571BF"/>
    <w:rsid w:val="006C2DFA"/>
    <w:rsid w:val="006D5A60"/>
    <w:rsid w:val="007154BF"/>
    <w:rsid w:val="008412D6"/>
    <w:rsid w:val="00965B02"/>
    <w:rsid w:val="00983350"/>
    <w:rsid w:val="009B080F"/>
    <w:rsid w:val="00A55AA3"/>
    <w:rsid w:val="00A96537"/>
    <w:rsid w:val="00AE7C98"/>
    <w:rsid w:val="00B40097"/>
    <w:rsid w:val="00BE2EA6"/>
    <w:rsid w:val="00C3678E"/>
    <w:rsid w:val="00D95DB3"/>
    <w:rsid w:val="00E15A6F"/>
    <w:rsid w:val="00EB2990"/>
    <w:rsid w:val="00ED1D0E"/>
    <w:rsid w:val="00F343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6A8F6"/>
  <w15:docId w15:val="{9FE5001E-2213-4319-934B-1E60A8D8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C98"/>
    <w:pPr>
      <w:spacing w:after="0" w:line="240" w:lineRule="auto"/>
    </w:pPr>
  </w:style>
  <w:style w:type="paragraph" w:styleId="ListParagraph">
    <w:name w:val="List Paragraph"/>
    <w:basedOn w:val="Normal"/>
    <w:uiPriority w:val="34"/>
    <w:qFormat/>
    <w:rsid w:val="00AE7C9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AE7C98"/>
    <w:rPr>
      <w:color w:val="0000FF"/>
      <w:u w:val="single"/>
    </w:rPr>
  </w:style>
  <w:style w:type="paragraph" w:styleId="BalloonText">
    <w:name w:val="Balloon Text"/>
    <w:basedOn w:val="Normal"/>
    <w:link w:val="BalloonTextChar"/>
    <w:uiPriority w:val="99"/>
    <w:semiHidden/>
    <w:unhideWhenUsed/>
    <w:rsid w:val="00C3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8E"/>
    <w:rPr>
      <w:rFonts w:ascii="Tahoma" w:hAnsi="Tahoma" w:cs="Tahoma"/>
      <w:sz w:val="16"/>
      <w:szCs w:val="16"/>
    </w:rPr>
  </w:style>
  <w:style w:type="paragraph" w:styleId="Header">
    <w:name w:val="header"/>
    <w:basedOn w:val="Normal"/>
    <w:link w:val="HeaderChar"/>
    <w:uiPriority w:val="99"/>
    <w:unhideWhenUsed/>
    <w:rsid w:val="00D95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DB3"/>
  </w:style>
  <w:style w:type="paragraph" w:styleId="Footer">
    <w:name w:val="footer"/>
    <w:basedOn w:val="Normal"/>
    <w:link w:val="FooterChar"/>
    <w:uiPriority w:val="99"/>
    <w:unhideWhenUsed/>
    <w:rsid w:val="00D95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DB3"/>
  </w:style>
  <w:style w:type="paragraph" w:styleId="Title">
    <w:name w:val="Title"/>
    <w:basedOn w:val="Normal"/>
    <w:link w:val="TitleChar"/>
    <w:qFormat/>
    <w:rsid w:val="00D95DB3"/>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D95DB3"/>
    <w:rPr>
      <w:rFonts w:asciiTheme="majorHAnsi" w:eastAsia="Times New Roman" w:hAnsiTheme="majorHAnsi" w:cs="Times New Roman"/>
      <w:b/>
      <w:caps/>
      <w:sz w:val="28"/>
      <w:szCs w:val="24"/>
    </w:rPr>
  </w:style>
  <w:style w:type="table" w:styleId="TableGrid">
    <w:name w:val="Table Grid"/>
    <w:basedOn w:val="TableNormal"/>
    <w:rsid w:val="00D95DB3"/>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95DB3"/>
    <w:rPr>
      <w:rFonts w:ascii="Calibri Light" w:hAnsi="Calibri Light"/>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7174">
      <w:bodyDiv w:val="1"/>
      <w:marLeft w:val="0"/>
      <w:marRight w:val="0"/>
      <w:marTop w:val="0"/>
      <w:marBottom w:val="0"/>
      <w:divBdr>
        <w:top w:val="none" w:sz="0" w:space="0" w:color="auto"/>
        <w:left w:val="none" w:sz="0" w:space="0" w:color="auto"/>
        <w:bottom w:val="none" w:sz="0" w:space="0" w:color="auto"/>
        <w:right w:val="none" w:sz="0" w:space="0" w:color="auto"/>
      </w:divBdr>
    </w:div>
    <w:div w:id="866066673">
      <w:bodyDiv w:val="1"/>
      <w:marLeft w:val="0"/>
      <w:marRight w:val="0"/>
      <w:marTop w:val="0"/>
      <w:marBottom w:val="0"/>
      <w:divBdr>
        <w:top w:val="none" w:sz="0" w:space="0" w:color="auto"/>
        <w:left w:val="none" w:sz="0" w:space="0" w:color="auto"/>
        <w:bottom w:val="none" w:sz="0" w:space="0" w:color="auto"/>
        <w:right w:val="none" w:sz="0" w:space="0" w:color="auto"/>
      </w:divBdr>
    </w:div>
    <w:div w:id="20698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spag/safety/Pages/requestinfo.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09C57-C564-492D-858B-D34D2B4C25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8CC22-84AD-441E-B224-C000511F84C9}">
  <ds:schemaRefs>
    <ds:schemaRef ds:uri="http://schemas.microsoft.com/sharepoint/v3/contenttype/forms"/>
  </ds:schemaRefs>
</ds:datastoreItem>
</file>

<file path=customXml/itemProps3.xml><?xml version="1.0" encoding="utf-8"?>
<ds:datastoreItem xmlns:ds="http://schemas.openxmlformats.org/officeDocument/2006/customXml" ds:itemID="{C580A695-4770-4BE0-AAD5-29C32581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Anna Rigoni</cp:lastModifiedBy>
  <cp:revision>7</cp:revision>
  <dcterms:created xsi:type="dcterms:W3CDTF">2017-02-19T05:18:00Z</dcterms:created>
  <dcterms:modified xsi:type="dcterms:W3CDTF">2018-01-02T00:05:00Z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