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904" w:rsidRPr="00242266" w:rsidRDefault="005535A3" w:rsidP="00242266">
      <w:pPr>
        <w:ind w:right="95"/>
        <w:rPr>
          <w:rStyle w:val="SubtleReference"/>
        </w:rPr>
      </w:pPr>
      <w:r w:rsidRPr="00242266">
        <w:rPr>
          <w:rStyle w:val="SubtleReference"/>
        </w:rPr>
        <w:t>Rationale</w:t>
      </w:r>
    </w:p>
    <w:p w:rsidR="005535A3" w:rsidRPr="00242266" w:rsidRDefault="005535A3" w:rsidP="00242266">
      <w:pPr>
        <w:pStyle w:val="ListParagraph"/>
        <w:numPr>
          <w:ilvl w:val="0"/>
          <w:numId w:val="6"/>
        </w:numPr>
        <w:ind w:right="95"/>
        <w:rPr>
          <w:rFonts w:asciiTheme="majorHAnsi" w:hAnsiTheme="majorHAnsi"/>
          <w:b/>
          <w:szCs w:val="21"/>
          <w:u w:val="single"/>
          <w:lang w:eastAsia="en-AU"/>
        </w:rPr>
      </w:pPr>
      <w:r w:rsidRPr="00242266">
        <w:rPr>
          <w:rFonts w:asciiTheme="majorHAnsi" w:hAnsiTheme="majorHAnsi" w:cs="Arial"/>
          <w:szCs w:val="21"/>
        </w:rPr>
        <w:t>School Councils may form Sub-Committees to assist the Council. </w:t>
      </w:r>
    </w:p>
    <w:p w:rsidR="005535A3" w:rsidRPr="00242266" w:rsidRDefault="005535A3" w:rsidP="00242266">
      <w:pPr>
        <w:pStyle w:val="NoSpacing"/>
        <w:numPr>
          <w:ilvl w:val="0"/>
          <w:numId w:val="6"/>
        </w:numPr>
        <w:ind w:right="95"/>
        <w:jc w:val="both"/>
        <w:rPr>
          <w:rFonts w:asciiTheme="majorHAnsi" w:hAnsiTheme="majorHAnsi"/>
          <w:sz w:val="24"/>
          <w:szCs w:val="21"/>
        </w:rPr>
      </w:pPr>
      <w:r w:rsidRPr="00242266">
        <w:rPr>
          <w:rFonts w:asciiTheme="majorHAnsi" w:hAnsiTheme="majorHAnsi" w:cs="Arial"/>
          <w:sz w:val="24"/>
          <w:szCs w:val="21"/>
        </w:rPr>
        <w:t>School Councils must decide the purpose and terms of reference of its Sub</w:t>
      </w:r>
      <w:r w:rsidR="00E27209" w:rsidRPr="00242266">
        <w:rPr>
          <w:rFonts w:asciiTheme="majorHAnsi" w:hAnsiTheme="majorHAnsi" w:cs="Arial"/>
          <w:sz w:val="24"/>
          <w:szCs w:val="21"/>
        </w:rPr>
        <w:t>-C</w:t>
      </w:r>
      <w:r w:rsidRPr="00242266">
        <w:rPr>
          <w:rFonts w:asciiTheme="majorHAnsi" w:hAnsiTheme="majorHAnsi" w:cs="Arial"/>
          <w:sz w:val="24"/>
          <w:szCs w:val="21"/>
        </w:rPr>
        <w:t>ommittees.</w:t>
      </w:r>
    </w:p>
    <w:p w:rsidR="005535A3" w:rsidRPr="00242266" w:rsidRDefault="005535A3" w:rsidP="00242266">
      <w:pPr>
        <w:pStyle w:val="NoSpacing"/>
        <w:ind w:left="709" w:right="95"/>
        <w:jc w:val="both"/>
        <w:rPr>
          <w:rFonts w:asciiTheme="majorHAnsi" w:hAnsiTheme="majorHAnsi"/>
          <w:sz w:val="24"/>
          <w:szCs w:val="21"/>
          <w:lang w:eastAsia="en-AU"/>
        </w:rPr>
      </w:pPr>
    </w:p>
    <w:p w:rsidR="005535A3" w:rsidRPr="00242266" w:rsidRDefault="005535A3" w:rsidP="00242266">
      <w:pPr>
        <w:pStyle w:val="NoSpacing"/>
        <w:ind w:right="95"/>
        <w:jc w:val="both"/>
        <w:rPr>
          <w:rStyle w:val="SubtleReference"/>
        </w:rPr>
      </w:pPr>
      <w:r w:rsidRPr="00242266">
        <w:rPr>
          <w:rStyle w:val="SubtleReference"/>
        </w:rPr>
        <w:t>Purpose</w:t>
      </w:r>
    </w:p>
    <w:p w:rsidR="005535A3" w:rsidRPr="00242266" w:rsidRDefault="005535A3" w:rsidP="00242266">
      <w:pPr>
        <w:pStyle w:val="NoSpacing"/>
        <w:numPr>
          <w:ilvl w:val="0"/>
          <w:numId w:val="6"/>
        </w:numPr>
        <w:ind w:right="95"/>
        <w:jc w:val="both"/>
        <w:rPr>
          <w:rFonts w:asciiTheme="majorHAnsi" w:hAnsiTheme="majorHAnsi"/>
          <w:sz w:val="24"/>
          <w:szCs w:val="21"/>
        </w:rPr>
      </w:pPr>
      <w:r w:rsidRPr="00242266">
        <w:rPr>
          <w:rFonts w:asciiTheme="majorHAnsi" w:hAnsiTheme="majorHAnsi"/>
          <w:sz w:val="24"/>
          <w:szCs w:val="21"/>
        </w:rPr>
        <w:t xml:space="preserve">To ensure </w:t>
      </w:r>
      <w:r w:rsidR="00BB22DF" w:rsidRPr="00242266">
        <w:rPr>
          <w:rFonts w:asciiTheme="majorHAnsi" w:hAnsiTheme="majorHAnsi"/>
          <w:sz w:val="24"/>
          <w:szCs w:val="21"/>
        </w:rPr>
        <w:t xml:space="preserve">Charles La Trobe College  </w:t>
      </w:r>
      <w:r w:rsidRPr="00242266">
        <w:rPr>
          <w:rFonts w:asciiTheme="majorHAnsi" w:hAnsiTheme="majorHAnsi"/>
          <w:sz w:val="24"/>
          <w:szCs w:val="21"/>
        </w:rPr>
        <w:t xml:space="preserve"> complies with DET guidelines and legislation in relation to School Council Subcommittees.</w:t>
      </w:r>
    </w:p>
    <w:p w:rsidR="005535A3" w:rsidRPr="00242266" w:rsidRDefault="005535A3" w:rsidP="00242266">
      <w:pPr>
        <w:pStyle w:val="NoSpacing"/>
        <w:ind w:left="709" w:right="95"/>
        <w:jc w:val="both"/>
        <w:rPr>
          <w:rFonts w:asciiTheme="majorHAnsi" w:hAnsiTheme="majorHAnsi"/>
          <w:sz w:val="24"/>
          <w:szCs w:val="21"/>
        </w:rPr>
      </w:pPr>
    </w:p>
    <w:p w:rsidR="00AA0ABC" w:rsidRPr="00242266" w:rsidRDefault="00AA0ABC" w:rsidP="00242266">
      <w:pPr>
        <w:ind w:left="1418" w:right="95" w:hanging="1418"/>
        <w:jc w:val="both"/>
        <w:rPr>
          <w:rFonts w:asciiTheme="majorHAnsi" w:hAnsiTheme="majorHAnsi"/>
          <w:sz w:val="24"/>
          <w:szCs w:val="24"/>
          <w:u w:val="single"/>
        </w:rPr>
      </w:pPr>
      <w:r w:rsidRPr="00242266">
        <w:rPr>
          <w:rFonts w:asciiTheme="majorHAnsi" w:hAnsiTheme="majorHAnsi"/>
          <w:sz w:val="24"/>
          <w:szCs w:val="24"/>
          <w:u w:val="single"/>
        </w:rPr>
        <w:t>DEFINITIONS</w:t>
      </w:r>
    </w:p>
    <w:p w:rsidR="00AA0ABC" w:rsidRPr="00242266" w:rsidRDefault="00AA0ABC" w:rsidP="00242266">
      <w:pPr>
        <w:pStyle w:val="ListParagraph"/>
        <w:numPr>
          <w:ilvl w:val="0"/>
          <w:numId w:val="6"/>
        </w:numPr>
        <w:ind w:right="95"/>
        <w:rPr>
          <w:rFonts w:asciiTheme="majorHAnsi" w:hAnsiTheme="majorHAnsi" w:cs="Arial"/>
          <w:szCs w:val="21"/>
        </w:rPr>
      </w:pPr>
      <w:r w:rsidRPr="00242266">
        <w:rPr>
          <w:rFonts w:asciiTheme="majorHAnsi" w:hAnsiTheme="majorHAnsi" w:cs="Arial"/>
          <w:szCs w:val="21"/>
        </w:rPr>
        <w:t>Subcommittees are advisory bodies to the School Council and assist Council with work that needs to be done.</w:t>
      </w:r>
    </w:p>
    <w:p w:rsidR="00AA0ABC" w:rsidRPr="00242266" w:rsidRDefault="00AA0ABC" w:rsidP="00242266">
      <w:pPr>
        <w:pStyle w:val="ListParagraph"/>
        <w:numPr>
          <w:ilvl w:val="0"/>
          <w:numId w:val="6"/>
        </w:numPr>
        <w:ind w:right="95"/>
        <w:rPr>
          <w:rFonts w:asciiTheme="majorHAnsi" w:hAnsiTheme="majorHAnsi" w:cs="Arial"/>
          <w:szCs w:val="21"/>
        </w:rPr>
      </w:pPr>
      <w:r w:rsidRPr="00242266">
        <w:rPr>
          <w:rFonts w:asciiTheme="majorHAnsi" w:hAnsiTheme="majorHAnsi" w:cs="Arial"/>
          <w:szCs w:val="21"/>
        </w:rPr>
        <w:t>They meet as directed by the Council and report, in writing, to the Council. Subcommittees regularly report at School Council meetings providing advice and making recommendations to the Council.</w:t>
      </w:r>
    </w:p>
    <w:p w:rsidR="00AA0ABC" w:rsidRPr="00242266" w:rsidRDefault="00AA0ABC" w:rsidP="00242266">
      <w:pPr>
        <w:pStyle w:val="ListParagraph"/>
        <w:numPr>
          <w:ilvl w:val="0"/>
          <w:numId w:val="6"/>
        </w:numPr>
        <w:ind w:right="95"/>
        <w:rPr>
          <w:rFonts w:asciiTheme="majorHAnsi" w:hAnsiTheme="majorHAnsi" w:cs="Arial"/>
          <w:szCs w:val="21"/>
        </w:rPr>
      </w:pPr>
      <w:r w:rsidRPr="00242266">
        <w:rPr>
          <w:rFonts w:asciiTheme="majorHAnsi" w:hAnsiTheme="majorHAnsi" w:cs="Arial"/>
          <w:szCs w:val="21"/>
        </w:rPr>
        <w:t>The School Council has the final responsibility for decisions. As Subcommittees are open to non-school council members, members of the school community have an opportunity to be involved in school planning and council matters.</w:t>
      </w:r>
    </w:p>
    <w:p w:rsidR="00AA0ABC" w:rsidRPr="00242266" w:rsidRDefault="00AA0ABC" w:rsidP="00242266">
      <w:pPr>
        <w:pStyle w:val="ListParagraph"/>
        <w:numPr>
          <w:ilvl w:val="0"/>
          <w:numId w:val="6"/>
        </w:numPr>
        <w:ind w:right="95"/>
        <w:rPr>
          <w:rFonts w:asciiTheme="majorHAnsi" w:hAnsiTheme="majorHAnsi" w:cs="Arial"/>
          <w:szCs w:val="21"/>
        </w:rPr>
      </w:pPr>
      <w:r w:rsidRPr="00242266">
        <w:rPr>
          <w:rFonts w:asciiTheme="majorHAnsi" w:hAnsiTheme="majorHAnsi" w:cs="Arial"/>
          <w:szCs w:val="21"/>
        </w:rPr>
        <w:t>The School Council decides the purpose and terms of reference of a Subcommittee. Subcommittees are generally developed to support School Council in specific areas.</w:t>
      </w:r>
    </w:p>
    <w:p w:rsidR="00AA0ABC" w:rsidRPr="00242266" w:rsidRDefault="00AA0ABC" w:rsidP="00242266">
      <w:pPr>
        <w:pStyle w:val="ListParagraph"/>
        <w:numPr>
          <w:ilvl w:val="0"/>
          <w:numId w:val="6"/>
        </w:numPr>
        <w:ind w:right="95"/>
        <w:rPr>
          <w:rFonts w:asciiTheme="majorHAnsi" w:hAnsiTheme="majorHAnsi" w:cs="Arial"/>
          <w:szCs w:val="21"/>
        </w:rPr>
      </w:pPr>
      <w:r w:rsidRPr="00242266">
        <w:rPr>
          <w:rFonts w:asciiTheme="majorHAnsi" w:hAnsiTheme="majorHAnsi" w:cs="Arial"/>
          <w:szCs w:val="21"/>
        </w:rPr>
        <w:t>All School Councils are encouraged to have a Finance Subcommittee. Some examples of other Subcommittees are buildings and grounds (facilities), information technology, community relations, student leadership and education policy.</w:t>
      </w:r>
    </w:p>
    <w:p w:rsidR="00AA0ABC" w:rsidRPr="00242266" w:rsidRDefault="00AA0ABC" w:rsidP="00242266">
      <w:pPr>
        <w:pStyle w:val="NoSpacing"/>
        <w:ind w:right="95"/>
        <w:jc w:val="both"/>
        <w:rPr>
          <w:sz w:val="21"/>
          <w:szCs w:val="21"/>
        </w:rPr>
      </w:pPr>
    </w:p>
    <w:p w:rsidR="005535A3" w:rsidRPr="00242266" w:rsidRDefault="005535A3" w:rsidP="00242266">
      <w:pPr>
        <w:pStyle w:val="NoSpacing"/>
        <w:ind w:right="95"/>
        <w:jc w:val="both"/>
        <w:rPr>
          <w:rStyle w:val="SubtleReference"/>
        </w:rPr>
      </w:pPr>
      <w:r w:rsidRPr="00242266">
        <w:rPr>
          <w:rStyle w:val="SubtleReference"/>
        </w:rPr>
        <w:t>Implementation</w:t>
      </w:r>
    </w:p>
    <w:p w:rsidR="00AA0ABC" w:rsidRPr="00242266" w:rsidRDefault="00AA0ABC" w:rsidP="00242266">
      <w:pPr>
        <w:numPr>
          <w:ilvl w:val="0"/>
          <w:numId w:val="10"/>
        </w:numPr>
        <w:spacing w:after="0" w:line="240" w:lineRule="auto"/>
        <w:ind w:right="95"/>
        <w:jc w:val="both"/>
        <w:rPr>
          <w:rFonts w:asciiTheme="majorHAnsi" w:hAnsiTheme="majorHAnsi"/>
          <w:sz w:val="24"/>
          <w:szCs w:val="24"/>
          <w:lang w:eastAsia="en-AU"/>
        </w:rPr>
      </w:pPr>
      <w:r w:rsidRPr="00242266">
        <w:rPr>
          <w:rFonts w:asciiTheme="majorHAnsi" w:hAnsiTheme="majorHAnsi"/>
          <w:sz w:val="24"/>
          <w:szCs w:val="24"/>
          <w:lang w:eastAsia="en-AU"/>
        </w:rPr>
        <w:t>School Council will determine the number of Subcommittees that are required for the efficient operation of the Council.</w:t>
      </w:r>
    </w:p>
    <w:p w:rsidR="00AA0ABC" w:rsidRPr="00242266" w:rsidRDefault="00AA0ABC" w:rsidP="00242266">
      <w:pPr>
        <w:numPr>
          <w:ilvl w:val="0"/>
          <w:numId w:val="10"/>
        </w:numPr>
        <w:spacing w:after="0" w:line="240" w:lineRule="auto"/>
        <w:ind w:right="95"/>
        <w:jc w:val="both"/>
        <w:rPr>
          <w:rFonts w:asciiTheme="majorHAnsi" w:hAnsiTheme="majorHAnsi"/>
          <w:sz w:val="24"/>
          <w:szCs w:val="24"/>
          <w:lang w:eastAsia="en-AU"/>
        </w:rPr>
      </w:pPr>
      <w:r w:rsidRPr="00242266">
        <w:rPr>
          <w:rFonts w:asciiTheme="majorHAnsi" w:hAnsiTheme="majorHAnsi"/>
          <w:sz w:val="24"/>
          <w:szCs w:val="24"/>
          <w:lang w:eastAsia="en-AU"/>
        </w:rPr>
        <w:t>Subcommittees will consist of at least one member of the Council and three members overall.</w:t>
      </w:r>
    </w:p>
    <w:p w:rsidR="00AA0ABC" w:rsidRPr="00242266" w:rsidRDefault="00AA0ABC" w:rsidP="00242266">
      <w:pPr>
        <w:pStyle w:val="NoSpacing"/>
        <w:numPr>
          <w:ilvl w:val="0"/>
          <w:numId w:val="10"/>
        </w:numPr>
        <w:ind w:right="95"/>
        <w:jc w:val="both"/>
        <w:rPr>
          <w:rFonts w:asciiTheme="majorHAnsi" w:hAnsiTheme="majorHAnsi"/>
          <w:sz w:val="24"/>
          <w:szCs w:val="24"/>
          <w:lang w:val="en" w:eastAsia="en-AU"/>
        </w:rPr>
      </w:pPr>
      <w:r w:rsidRPr="00242266">
        <w:rPr>
          <w:rFonts w:asciiTheme="majorHAnsi" w:hAnsiTheme="majorHAnsi"/>
          <w:sz w:val="24"/>
          <w:szCs w:val="24"/>
          <w:lang w:val="en" w:eastAsia="en-AU"/>
        </w:rPr>
        <w:t xml:space="preserve">All School Councillors should be involved in at least one Subcommittee. </w:t>
      </w:r>
    </w:p>
    <w:p w:rsidR="00AA0ABC" w:rsidRPr="00242266" w:rsidRDefault="00AA0ABC" w:rsidP="00242266">
      <w:pPr>
        <w:pStyle w:val="NoSpacing"/>
        <w:numPr>
          <w:ilvl w:val="0"/>
          <w:numId w:val="10"/>
        </w:numPr>
        <w:ind w:right="95"/>
        <w:jc w:val="both"/>
        <w:rPr>
          <w:rFonts w:asciiTheme="majorHAnsi" w:hAnsiTheme="majorHAnsi"/>
          <w:sz w:val="24"/>
          <w:szCs w:val="24"/>
          <w:lang w:val="en" w:eastAsia="en-AU"/>
        </w:rPr>
      </w:pPr>
      <w:r w:rsidRPr="00242266">
        <w:rPr>
          <w:rFonts w:asciiTheme="majorHAnsi" w:hAnsiTheme="majorHAnsi"/>
          <w:sz w:val="24"/>
          <w:szCs w:val="24"/>
          <w:lang w:val="en" w:eastAsia="en-AU"/>
        </w:rPr>
        <w:t>Each Subcommittee will have a nominated Convenor who is usually a School Council member. Subcommittees are open to non-school council members.</w:t>
      </w:r>
    </w:p>
    <w:p w:rsidR="00AA0ABC" w:rsidRPr="00242266" w:rsidRDefault="00AA0ABC" w:rsidP="00242266">
      <w:pPr>
        <w:pStyle w:val="NoSpacing"/>
        <w:numPr>
          <w:ilvl w:val="0"/>
          <w:numId w:val="10"/>
        </w:numPr>
        <w:ind w:right="95"/>
        <w:jc w:val="both"/>
        <w:rPr>
          <w:rFonts w:asciiTheme="majorHAnsi" w:hAnsiTheme="majorHAnsi"/>
          <w:sz w:val="24"/>
          <w:szCs w:val="24"/>
          <w:lang w:val="en" w:eastAsia="en-AU"/>
        </w:rPr>
      </w:pPr>
      <w:r w:rsidRPr="00242266">
        <w:rPr>
          <w:rFonts w:asciiTheme="majorHAnsi" w:hAnsiTheme="majorHAnsi"/>
          <w:sz w:val="24"/>
          <w:szCs w:val="24"/>
          <w:lang w:val="en" w:eastAsia="en-AU"/>
        </w:rPr>
        <w:t>The Subcommittee Convenor is responsible for:</w:t>
      </w:r>
    </w:p>
    <w:p w:rsidR="00AA0ABC" w:rsidRPr="00242266" w:rsidRDefault="00AA0ABC" w:rsidP="007D1C0C">
      <w:pPr>
        <w:pStyle w:val="NoSpacing"/>
        <w:numPr>
          <w:ilvl w:val="0"/>
          <w:numId w:val="11"/>
        </w:numPr>
        <w:ind w:left="1134" w:right="95"/>
        <w:jc w:val="both"/>
        <w:rPr>
          <w:rFonts w:asciiTheme="majorHAnsi" w:hAnsiTheme="majorHAnsi"/>
          <w:sz w:val="24"/>
          <w:szCs w:val="24"/>
          <w:lang w:val="en" w:eastAsia="en-AU"/>
        </w:rPr>
      </w:pPr>
      <w:bookmarkStart w:id="0" w:name="_GoBack"/>
      <w:r w:rsidRPr="00242266">
        <w:rPr>
          <w:rFonts w:asciiTheme="majorHAnsi" w:hAnsiTheme="majorHAnsi"/>
          <w:sz w:val="24"/>
          <w:szCs w:val="24"/>
          <w:lang w:val="en" w:eastAsia="en-AU"/>
        </w:rPr>
        <w:t>reporting back to School Council and the Principal about the Subcommittee’s recommendations</w:t>
      </w:r>
    </w:p>
    <w:p w:rsidR="00AA0ABC" w:rsidRPr="00242266" w:rsidRDefault="00AA0ABC" w:rsidP="007D1C0C">
      <w:pPr>
        <w:pStyle w:val="NoSpacing"/>
        <w:numPr>
          <w:ilvl w:val="0"/>
          <w:numId w:val="11"/>
        </w:numPr>
        <w:ind w:left="1134" w:right="95"/>
        <w:jc w:val="both"/>
        <w:rPr>
          <w:rFonts w:asciiTheme="majorHAnsi" w:hAnsiTheme="majorHAnsi"/>
          <w:sz w:val="24"/>
          <w:szCs w:val="24"/>
          <w:lang w:val="en" w:eastAsia="en-AU"/>
        </w:rPr>
      </w:pPr>
      <w:r w:rsidRPr="00242266">
        <w:rPr>
          <w:rFonts w:asciiTheme="majorHAnsi" w:hAnsiTheme="majorHAnsi"/>
          <w:sz w:val="24"/>
          <w:szCs w:val="24"/>
          <w:lang w:val="en" w:eastAsia="en-AU"/>
        </w:rPr>
        <w:t>ensuring the implementation and monitoring of approved recommendations</w:t>
      </w:r>
    </w:p>
    <w:p w:rsidR="00AA0ABC" w:rsidRPr="00242266" w:rsidRDefault="00AA0ABC" w:rsidP="007D1C0C">
      <w:pPr>
        <w:pStyle w:val="NoSpacing"/>
        <w:numPr>
          <w:ilvl w:val="0"/>
          <w:numId w:val="11"/>
        </w:numPr>
        <w:ind w:left="1134" w:right="95"/>
        <w:jc w:val="both"/>
        <w:rPr>
          <w:rFonts w:asciiTheme="majorHAnsi" w:hAnsiTheme="majorHAnsi"/>
          <w:sz w:val="24"/>
          <w:szCs w:val="24"/>
          <w:lang w:val="en" w:eastAsia="en-AU"/>
        </w:rPr>
      </w:pPr>
      <w:r w:rsidRPr="00242266">
        <w:rPr>
          <w:rFonts w:asciiTheme="majorHAnsi" w:hAnsiTheme="majorHAnsi"/>
          <w:sz w:val="24"/>
          <w:szCs w:val="24"/>
          <w:lang w:val="en" w:eastAsia="en-AU"/>
        </w:rPr>
        <w:t>encouraging participation in the Subcommittee from members in the school community.</w:t>
      </w:r>
    </w:p>
    <w:bookmarkEnd w:id="0"/>
    <w:p w:rsidR="00AA0ABC" w:rsidRPr="00242266" w:rsidRDefault="00AA0ABC" w:rsidP="00242266">
      <w:pPr>
        <w:pStyle w:val="NoSpacing"/>
        <w:numPr>
          <w:ilvl w:val="0"/>
          <w:numId w:val="10"/>
        </w:numPr>
        <w:ind w:right="95"/>
        <w:jc w:val="both"/>
        <w:rPr>
          <w:rFonts w:asciiTheme="majorHAnsi" w:hAnsiTheme="majorHAnsi"/>
          <w:sz w:val="24"/>
          <w:szCs w:val="24"/>
          <w:lang w:val="en" w:eastAsia="en-AU"/>
        </w:rPr>
      </w:pPr>
      <w:r w:rsidRPr="00242266">
        <w:rPr>
          <w:rFonts w:asciiTheme="majorHAnsi" w:hAnsiTheme="majorHAnsi"/>
          <w:sz w:val="24"/>
          <w:szCs w:val="24"/>
          <w:lang w:val="en" w:eastAsia="en-AU"/>
        </w:rPr>
        <w:t xml:space="preserve">Subcommittees usually meet between regular School Council meetings. This allows time for consideration of their particular area of responsibility and to decide on any </w:t>
      </w:r>
      <w:r w:rsidRPr="00242266">
        <w:rPr>
          <w:rFonts w:asciiTheme="majorHAnsi" w:hAnsiTheme="majorHAnsi"/>
          <w:sz w:val="24"/>
          <w:szCs w:val="24"/>
          <w:lang w:val="en" w:eastAsia="en-AU"/>
        </w:rPr>
        <w:lastRenderedPageBreak/>
        <w:t xml:space="preserve">necessary action or follow up. For a sample School Council Subcommittee report see: </w:t>
      </w:r>
      <w:hyperlink r:id="rId8" w:history="1">
        <w:r w:rsidRPr="00242266">
          <w:rPr>
            <w:rFonts w:asciiTheme="majorHAnsi" w:hAnsiTheme="majorHAnsi"/>
            <w:noProof/>
            <w:color w:val="3757A4"/>
            <w:sz w:val="24"/>
            <w:szCs w:val="24"/>
            <w:lang w:eastAsia="en-AU"/>
          </w:rPr>
          <w:drawing>
            <wp:inline distT="0" distB="0" distL="0" distR="0" wp14:anchorId="2B2ECE07" wp14:editId="3DA2A9BA">
              <wp:extent cx="152400" cy="152400"/>
              <wp:effectExtent l="0" t="0" r="0" b="0"/>
              <wp:docPr id="1" name="Picture 1" descr="http://www.education.vic.gov.au/_layouts/images/icdoc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education.vic.gov.au/_layouts/images/icdocx.png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42266">
          <w:rPr>
            <w:rFonts w:asciiTheme="majorHAnsi" w:hAnsiTheme="majorHAnsi"/>
            <w:color w:val="3757A4"/>
            <w:sz w:val="24"/>
            <w:szCs w:val="24"/>
            <w:u w:val="single"/>
            <w:lang w:val="en" w:eastAsia="en-AU"/>
          </w:rPr>
          <w:t>Sample subcommittee report (</w:t>
        </w:r>
        <w:proofErr w:type="spellStart"/>
        <w:r w:rsidRPr="00242266">
          <w:rPr>
            <w:rFonts w:asciiTheme="majorHAnsi" w:hAnsiTheme="majorHAnsi"/>
            <w:color w:val="3757A4"/>
            <w:sz w:val="24"/>
            <w:szCs w:val="24"/>
            <w:u w:val="single"/>
            <w:lang w:val="en" w:eastAsia="en-AU"/>
          </w:rPr>
          <w:t>docx</w:t>
        </w:r>
        <w:proofErr w:type="spellEnd"/>
        <w:r w:rsidRPr="00242266">
          <w:rPr>
            <w:rFonts w:asciiTheme="majorHAnsi" w:hAnsiTheme="majorHAnsi"/>
            <w:color w:val="3757A4"/>
            <w:sz w:val="24"/>
            <w:szCs w:val="24"/>
            <w:u w:val="single"/>
            <w:lang w:val="en" w:eastAsia="en-AU"/>
          </w:rPr>
          <w:t xml:space="preserve"> - 215.07kb)</w:t>
        </w:r>
      </w:hyperlink>
    </w:p>
    <w:p w:rsidR="00AA0ABC" w:rsidRPr="00242266" w:rsidRDefault="00AA0ABC" w:rsidP="00242266">
      <w:pPr>
        <w:numPr>
          <w:ilvl w:val="0"/>
          <w:numId w:val="10"/>
        </w:numPr>
        <w:spacing w:after="0" w:line="240" w:lineRule="auto"/>
        <w:ind w:right="95"/>
        <w:jc w:val="both"/>
        <w:rPr>
          <w:rFonts w:asciiTheme="majorHAnsi" w:hAnsiTheme="majorHAnsi"/>
          <w:sz w:val="24"/>
          <w:szCs w:val="24"/>
          <w:lang w:eastAsia="en-AU"/>
        </w:rPr>
      </w:pPr>
      <w:r w:rsidRPr="00242266">
        <w:rPr>
          <w:rFonts w:asciiTheme="majorHAnsi" w:hAnsiTheme="majorHAnsi"/>
          <w:sz w:val="24"/>
          <w:szCs w:val="24"/>
          <w:lang w:eastAsia="en-AU"/>
        </w:rPr>
        <w:t>Subcommittees can make recommendations to Council; they cannot make decisions on behalf of the Council.</w:t>
      </w:r>
    </w:p>
    <w:p w:rsidR="00AA0ABC" w:rsidRPr="00242266" w:rsidRDefault="00AA0ABC" w:rsidP="00242266">
      <w:pPr>
        <w:numPr>
          <w:ilvl w:val="0"/>
          <w:numId w:val="10"/>
        </w:numPr>
        <w:spacing w:after="0" w:line="240" w:lineRule="auto"/>
        <w:ind w:right="95"/>
        <w:jc w:val="both"/>
        <w:rPr>
          <w:rFonts w:asciiTheme="majorHAnsi" w:hAnsiTheme="majorHAnsi"/>
          <w:sz w:val="24"/>
          <w:szCs w:val="24"/>
          <w:lang w:eastAsia="en-AU"/>
        </w:rPr>
      </w:pPr>
      <w:r w:rsidRPr="00242266">
        <w:rPr>
          <w:rFonts w:asciiTheme="majorHAnsi" w:hAnsiTheme="majorHAnsi"/>
          <w:sz w:val="24"/>
          <w:szCs w:val="24"/>
          <w:lang w:eastAsia="en-AU"/>
        </w:rPr>
        <w:t xml:space="preserve">If required, School Council, utilising expertise or interest from the school or wider community, can appoint short term working parties to oversee the implementation of specific tasks. </w:t>
      </w:r>
    </w:p>
    <w:p w:rsidR="00523904" w:rsidRPr="00242266" w:rsidRDefault="00523904" w:rsidP="00242266">
      <w:pPr>
        <w:pStyle w:val="NoSpacing"/>
        <w:ind w:right="95"/>
        <w:rPr>
          <w:rStyle w:val="SubtleReference"/>
          <w:szCs w:val="24"/>
        </w:rPr>
      </w:pPr>
    </w:p>
    <w:p w:rsidR="005535A3" w:rsidRPr="00242266" w:rsidRDefault="005535A3" w:rsidP="00242266">
      <w:pPr>
        <w:pStyle w:val="NoSpacing"/>
        <w:ind w:right="95"/>
        <w:rPr>
          <w:rStyle w:val="SubtleReference"/>
        </w:rPr>
      </w:pPr>
      <w:r w:rsidRPr="00242266">
        <w:rPr>
          <w:rStyle w:val="SubtleReference"/>
        </w:rPr>
        <w:t>Evaluation</w:t>
      </w:r>
    </w:p>
    <w:p w:rsidR="005535A3" w:rsidRPr="00242266" w:rsidRDefault="005535A3" w:rsidP="00242266">
      <w:pPr>
        <w:pStyle w:val="NoSpacing"/>
        <w:numPr>
          <w:ilvl w:val="0"/>
          <w:numId w:val="6"/>
        </w:numPr>
        <w:ind w:right="95"/>
        <w:jc w:val="both"/>
        <w:rPr>
          <w:rFonts w:asciiTheme="majorHAnsi" w:hAnsiTheme="majorHAnsi"/>
          <w:sz w:val="24"/>
          <w:szCs w:val="21"/>
        </w:rPr>
      </w:pPr>
      <w:r w:rsidRPr="00242266">
        <w:rPr>
          <w:rFonts w:asciiTheme="majorHAnsi" w:hAnsiTheme="majorHAnsi"/>
          <w:sz w:val="24"/>
          <w:szCs w:val="21"/>
        </w:rPr>
        <w:t xml:space="preserve">This policy will be reviewed as part of the school’s three-year review cycle or if guidelines change (latest DET update late </w:t>
      </w:r>
      <w:r w:rsidR="00AA0ABC" w:rsidRPr="00242266">
        <w:rPr>
          <w:rFonts w:asciiTheme="majorHAnsi" w:hAnsiTheme="majorHAnsi"/>
          <w:sz w:val="24"/>
          <w:szCs w:val="21"/>
        </w:rPr>
        <w:t>October</w:t>
      </w:r>
      <w:r w:rsidRPr="00242266">
        <w:rPr>
          <w:rFonts w:asciiTheme="majorHAnsi" w:hAnsiTheme="majorHAnsi"/>
          <w:sz w:val="24"/>
          <w:szCs w:val="21"/>
        </w:rPr>
        <w:t xml:space="preserve"> 201</w:t>
      </w:r>
      <w:r w:rsidR="00AA0ABC" w:rsidRPr="00242266">
        <w:rPr>
          <w:rFonts w:asciiTheme="majorHAnsi" w:hAnsiTheme="majorHAnsi"/>
          <w:sz w:val="24"/>
          <w:szCs w:val="21"/>
        </w:rPr>
        <w:t>7</w:t>
      </w:r>
      <w:r w:rsidRPr="00242266">
        <w:rPr>
          <w:rFonts w:asciiTheme="majorHAnsi" w:hAnsiTheme="majorHAnsi"/>
          <w:sz w:val="24"/>
          <w:szCs w:val="21"/>
        </w:rPr>
        <w:t>).</w:t>
      </w:r>
    </w:p>
    <w:p w:rsidR="005535A3" w:rsidRPr="00242266" w:rsidRDefault="005535A3" w:rsidP="00242266">
      <w:pPr>
        <w:pStyle w:val="NoSpacing"/>
        <w:ind w:left="709" w:right="95"/>
        <w:jc w:val="both"/>
        <w:rPr>
          <w:rFonts w:asciiTheme="majorHAnsi" w:hAnsiTheme="majorHAnsi"/>
          <w:sz w:val="24"/>
          <w:szCs w:val="21"/>
        </w:rPr>
      </w:pPr>
    </w:p>
    <w:p w:rsidR="00242266" w:rsidRDefault="00242266" w:rsidP="00242266">
      <w:pPr>
        <w:pStyle w:val="NoSpacing"/>
        <w:ind w:right="95"/>
        <w:rPr>
          <w:rStyle w:val="SubtleReference"/>
        </w:rPr>
      </w:pPr>
      <w:r>
        <w:rPr>
          <w:rStyle w:val="SubtleReference"/>
        </w:rPr>
        <w:t>Ratification</w:t>
      </w:r>
    </w:p>
    <w:p w:rsidR="005535A3" w:rsidRPr="00242266" w:rsidRDefault="005535A3" w:rsidP="00242266">
      <w:pPr>
        <w:pStyle w:val="NoSpacing"/>
        <w:ind w:right="95"/>
        <w:rPr>
          <w:rFonts w:asciiTheme="majorHAnsi" w:hAnsiTheme="majorHAnsi"/>
          <w:smallCaps/>
          <w:sz w:val="24"/>
          <w:u w:val="single"/>
        </w:rPr>
      </w:pPr>
      <w:r w:rsidRPr="00242266">
        <w:rPr>
          <w:rFonts w:asciiTheme="majorHAnsi" w:hAnsiTheme="majorHAnsi"/>
          <w:sz w:val="24"/>
          <w:szCs w:val="21"/>
        </w:rPr>
        <w:t xml:space="preserve">This policy was ratified by </w:t>
      </w:r>
      <w:r w:rsidR="00BB22DF" w:rsidRPr="00242266">
        <w:rPr>
          <w:rFonts w:asciiTheme="majorHAnsi" w:hAnsiTheme="majorHAnsi"/>
          <w:sz w:val="24"/>
          <w:szCs w:val="21"/>
        </w:rPr>
        <w:t xml:space="preserve">the </w:t>
      </w:r>
      <w:r w:rsidRPr="00242266">
        <w:rPr>
          <w:rFonts w:asciiTheme="majorHAnsi" w:hAnsiTheme="majorHAnsi"/>
          <w:sz w:val="24"/>
          <w:szCs w:val="21"/>
        </w:rPr>
        <w:t xml:space="preserve">College Council </w:t>
      </w:r>
      <w:r w:rsidR="00BB22DF" w:rsidRPr="00242266">
        <w:rPr>
          <w:rFonts w:asciiTheme="majorHAnsi" w:hAnsiTheme="majorHAnsi"/>
          <w:sz w:val="24"/>
          <w:szCs w:val="21"/>
        </w:rPr>
        <w:t>o</w:t>
      </w:r>
      <w:r w:rsidRPr="00242266">
        <w:rPr>
          <w:rFonts w:asciiTheme="majorHAnsi" w:hAnsiTheme="majorHAnsi"/>
          <w:sz w:val="24"/>
          <w:szCs w:val="21"/>
        </w:rPr>
        <w:t xml:space="preserve">n </w:t>
      </w:r>
      <w:r w:rsidR="00242266">
        <w:rPr>
          <w:rFonts w:asciiTheme="majorHAnsi" w:hAnsiTheme="majorHAnsi"/>
          <w:sz w:val="24"/>
          <w:szCs w:val="21"/>
        </w:rPr>
        <w:t>15</w:t>
      </w:r>
      <w:r w:rsidR="00242266" w:rsidRPr="00242266">
        <w:rPr>
          <w:rFonts w:asciiTheme="majorHAnsi" w:hAnsiTheme="majorHAnsi"/>
          <w:sz w:val="24"/>
          <w:szCs w:val="21"/>
          <w:vertAlign w:val="superscript"/>
        </w:rPr>
        <w:t>th</w:t>
      </w:r>
      <w:r w:rsidR="00242266">
        <w:rPr>
          <w:rFonts w:asciiTheme="majorHAnsi" w:hAnsiTheme="majorHAnsi"/>
          <w:sz w:val="24"/>
          <w:szCs w:val="21"/>
        </w:rPr>
        <w:t xml:space="preserve"> </w:t>
      </w:r>
      <w:proofErr w:type="gramStart"/>
      <w:r w:rsidR="00242266">
        <w:rPr>
          <w:rFonts w:asciiTheme="majorHAnsi" w:hAnsiTheme="majorHAnsi"/>
          <w:sz w:val="24"/>
          <w:szCs w:val="21"/>
        </w:rPr>
        <w:t>February,</w:t>
      </w:r>
      <w:proofErr w:type="gramEnd"/>
      <w:r w:rsidR="00242266">
        <w:rPr>
          <w:rFonts w:asciiTheme="majorHAnsi" w:hAnsiTheme="majorHAnsi"/>
          <w:sz w:val="24"/>
          <w:szCs w:val="21"/>
        </w:rPr>
        <w:t xml:space="preserve"> 2018.</w:t>
      </w:r>
    </w:p>
    <w:p w:rsidR="005535A3" w:rsidRPr="00242266" w:rsidRDefault="005535A3" w:rsidP="00242266">
      <w:pPr>
        <w:tabs>
          <w:tab w:val="left" w:pos="709"/>
        </w:tabs>
        <w:ind w:right="95"/>
        <w:rPr>
          <w:rFonts w:ascii="Calibri" w:hAnsi="Calibri"/>
          <w:sz w:val="21"/>
          <w:szCs w:val="21"/>
        </w:rPr>
      </w:pPr>
    </w:p>
    <w:p w:rsidR="005535A3" w:rsidRPr="00242266" w:rsidRDefault="005535A3" w:rsidP="00242266">
      <w:pPr>
        <w:pStyle w:val="NoSpacing"/>
        <w:ind w:right="95"/>
        <w:rPr>
          <w:rStyle w:val="SubtleReference"/>
        </w:rPr>
      </w:pPr>
      <w:r w:rsidRPr="00242266">
        <w:rPr>
          <w:rStyle w:val="SubtleReference"/>
        </w:rPr>
        <w:t>Reference</w:t>
      </w:r>
    </w:p>
    <w:p w:rsidR="00365E49" w:rsidRPr="00242266" w:rsidRDefault="00006D0E" w:rsidP="00242266">
      <w:pPr>
        <w:pStyle w:val="NoSpacing"/>
        <w:ind w:right="95"/>
        <w:rPr>
          <w:rFonts w:asciiTheme="majorHAnsi" w:hAnsiTheme="majorHAnsi"/>
          <w:sz w:val="24"/>
          <w:szCs w:val="21"/>
        </w:rPr>
      </w:pPr>
      <w:hyperlink r:id="rId10" w:history="1">
        <w:r w:rsidR="005535A3" w:rsidRPr="00242266">
          <w:rPr>
            <w:rFonts w:asciiTheme="majorHAnsi" w:hAnsiTheme="majorHAnsi"/>
            <w:sz w:val="24"/>
            <w:szCs w:val="21"/>
          </w:rPr>
          <w:t>www.education.vic.gov.au/school/principals/spag/governance/pages/subcomittees.aspx</w:t>
        </w:r>
      </w:hyperlink>
    </w:p>
    <w:sectPr w:rsidR="00365E49" w:rsidRPr="0024226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D0E" w:rsidRDefault="00006D0E" w:rsidP="00523904">
      <w:pPr>
        <w:spacing w:after="0" w:line="240" w:lineRule="auto"/>
      </w:pPr>
      <w:r>
        <w:separator/>
      </w:r>
    </w:p>
  </w:endnote>
  <w:endnote w:type="continuationSeparator" w:id="0">
    <w:p w:rsidR="00006D0E" w:rsidRDefault="00006D0E" w:rsidP="005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7405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904" w:rsidRDefault="00523904" w:rsidP="008361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C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D0E" w:rsidRDefault="00006D0E" w:rsidP="00523904">
      <w:pPr>
        <w:spacing w:after="0" w:line="240" w:lineRule="auto"/>
      </w:pPr>
      <w:r>
        <w:separator/>
      </w:r>
    </w:p>
  </w:footnote>
  <w:footnote w:type="continuationSeparator" w:id="0">
    <w:p w:rsidR="00006D0E" w:rsidRDefault="00006D0E" w:rsidP="0052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31"/>
      <w:gridCol w:w="2377"/>
    </w:tblGrid>
    <w:tr w:rsidR="00523904" w:rsidTr="00242266">
      <w:trPr>
        <w:trHeight w:val="1975"/>
      </w:trPr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3904" w:rsidRPr="00523904" w:rsidRDefault="00523904" w:rsidP="00242266">
          <w:pPr>
            <w:tabs>
              <w:tab w:val="left" w:pos="2010"/>
            </w:tabs>
            <w:jc w:val="center"/>
            <w:rPr>
              <w:b/>
            </w:rPr>
          </w:pPr>
          <w:r w:rsidRPr="00242266">
            <w:rPr>
              <w:sz w:val="32"/>
            </w:rPr>
            <w:t>SUB-COMMITTEES &amp; WORKING PARTIES POLICY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23904" w:rsidRDefault="00523904" w:rsidP="00523904">
          <w:pPr>
            <w:jc w:val="both"/>
            <w:rPr>
              <w:rFonts w:ascii="Cambria" w:hAnsi="Cambria"/>
              <w:color w:val="00000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46355</wp:posOffset>
                </wp:positionV>
                <wp:extent cx="1040765" cy="1143635"/>
                <wp:effectExtent l="0" t="0" r="698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1143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3904" w:rsidRDefault="00523904" w:rsidP="00523904">
    <w:pPr>
      <w:tabs>
        <w:tab w:val="left" w:pos="480"/>
        <w:tab w:val="left" w:pos="2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0AEC"/>
    <w:multiLevelType w:val="hybridMultilevel"/>
    <w:tmpl w:val="21D085EA"/>
    <w:lvl w:ilvl="0" w:tplc="C41A9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  <w:color w:val="auto"/>
        <w:sz w:val="21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34D1E"/>
    <w:multiLevelType w:val="hybridMultilevel"/>
    <w:tmpl w:val="7E46D2F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D61EB3"/>
    <w:multiLevelType w:val="hybridMultilevel"/>
    <w:tmpl w:val="D2C4248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7E304B"/>
    <w:multiLevelType w:val="hybridMultilevel"/>
    <w:tmpl w:val="F2DA5396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DAE"/>
    <w:multiLevelType w:val="hybridMultilevel"/>
    <w:tmpl w:val="902ECCA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2140FC"/>
    <w:multiLevelType w:val="hybridMultilevel"/>
    <w:tmpl w:val="3DCE9282"/>
    <w:lvl w:ilvl="0" w:tplc="CEAAF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27B31"/>
    <w:multiLevelType w:val="hybridMultilevel"/>
    <w:tmpl w:val="B9428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0128E"/>
    <w:multiLevelType w:val="hybridMultilevel"/>
    <w:tmpl w:val="19D6795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05457A"/>
    <w:multiLevelType w:val="hybridMultilevel"/>
    <w:tmpl w:val="2AAEC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E297C"/>
    <w:multiLevelType w:val="hybridMultilevel"/>
    <w:tmpl w:val="4B64CA14"/>
    <w:lvl w:ilvl="0" w:tplc="CEAAF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10F96"/>
    <w:multiLevelType w:val="hybridMultilevel"/>
    <w:tmpl w:val="214838E6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06D0E"/>
    <w:rsid w:val="00045DE2"/>
    <w:rsid w:val="0004681A"/>
    <w:rsid w:val="00072479"/>
    <w:rsid w:val="00091DD9"/>
    <w:rsid w:val="00135515"/>
    <w:rsid w:val="0016085E"/>
    <w:rsid w:val="00242266"/>
    <w:rsid w:val="002C7F9C"/>
    <w:rsid w:val="00365E49"/>
    <w:rsid w:val="00371B3E"/>
    <w:rsid w:val="003954A6"/>
    <w:rsid w:val="004B58C2"/>
    <w:rsid w:val="00523904"/>
    <w:rsid w:val="005535A3"/>
    <w:rsid w:val="005E5E87"/>
    <w:rsid w:val="006342C1"/>
    <w:rsid w:val="00696117"/>
    <w:rsid w:val="007632E8"/>
    <w:rsid w:val="007D1C0C"/>
    <w:rsid w:val="00836112"/>
    <w:rsid w:val="00844B45"/>
    <w:rsid w:val="00867BF4"/>
    <w:rsid w:val="0088428C"/>
    <w:rsid w:val="00912DA4"/>
    <w:rsid w:val="009A2FD7"/>
    <w:rsid w:val="009E1423"/>
    <w:rsid w:val="00A8490A"/>
    <w:rsid w:val="00AA0ABC"/>
    <w:rsid w:val="00B42DE6"/>
    <w:rsid w:val="00BA20B9"/>
    <w:rsid w:val="00BB22DF"/>
    <w:rsid w:val="00BE2EA6"/>
    <w:rsid w:val="00BF363D"/>
    <w:rsid w:val="00C54BB2"/>
    <w:rsid w:val="00CF7E47"/>
    <w:rsid w:val="00D43991"/>
    <w:rsid w:val="00D578AD"/>
    <w:rsid w:val="00D85729"/>
    <w:rsid w:val="00E27209"/>
    <w:rsid w:val="00E97516"/>
    <w:rsid w:val="00F46D52"/>
    <w:rsid w:val="00F63A95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DFFDF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BF363D"/>
    <w:rPr>
      <w:b w:val="0"/>
      <w:bCs w:val="0"/>
      <w:i/>
      <w:iCs/>
    </w:rPr>
  </w:style>
  <w:style w:type="paragraph" w:styleId="Footer">
    <w:name w:val="footer"/>
    <w:basedOn w:val="Normal"/>
    <w:link w:val="FooterChar"/>
    <w:uiPriority w:val="99"/>
    <w:unhideWhenUsed/>
    <w:rsid w:val="00523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904"/>
  </w:style>
  <w:style w:type="paragraph" w:customStyle="1" w:styleId="DHHSbody">
    <w:name w:val="DHHS body"/>
    <w:qFormat/>
    <w:rsid w:val="00523904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23904"/>
    <w:rPr>
      <w:rFonts w:asciiTheme="majorHAnsi" w:hAnsiTheme="majorHAnsi"/>
      <w:smallCaps/>
      <w:color w:val="auto"/>
      <w:sz w:val="24"/>
      <w:u w:val="single"/>
    </w:rPr>
  </w:style>
  <w:style w:type="character" w:customStyle="1" w:styleId="NoSpacingChar">
    <w:name w:val="No Spacing Char"/>
    <w:link w:val="NoSpacing"/>
    <w:uiPriority w:val="1"/>
    <w:rsid w:val="00AA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vic.gov.au/Documents/school/principals/governance/subcommreportsample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cation.vic.gov.au/school/principals/spag/governance/pages/subcomittee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2D38-B1AE-4EC3-B066-AD68F327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6</cp:revision>
  <dcterms:created xsi:type="dcterms:W3CDTF">2017-11-14T04:53:00Z</dcterms:created>
  <dcterms:modified xsi:type="dcterms:W3CDTF">2018-01-01T21:16:00Z</dcterms:modified>
</cp:coreProperties>
</file>