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B6C" w:rsidRPr="00927B6C" w:rsidRDefault="006C7558" w:rsidP="00927B6C">
      <w:pPr>
        <w:ind w:right="-330"/>
        <w:rPr>
          <w:rStyle w:val="SubtleReference"/>
        </w:rPr>
      </w:pPr>
      <w:r w:rsidRPr="00927B6C">
        <w:rPr>
          <w:rStyle w:val="SubtleReference"/>
        </w:rPr>
        <w:t>Rationale</w:t>
      </w:r>
    </w:p>
    <w:p w:rsidR="006C7558" w:rsidRPr="007D3D32" w:rsidRDefault="006C7558" w:rsidP="007D3D32">
      <w:pPr>
        <w:ind w:right="-330"/>
        <w:rPr>
          <w:rFonts w:asciiTheme="majorHAnsi" w:hAnsiTheme="majorHAnsi"/>
          <w:b/>
          <w:szCs w:val="21"/>
          <w:u w:val="single"/>
        </w:rPr>
      </w:pPr>
      <w:r w:rsidRPr="007D3D32">
        <w:rPr>
          <w:rFonts w:asciiTheme="majorHAnsi" w:hAnsiTheme="majorHAnsi"/>
          <w:szCs w:val="21"/>
          <w:lang w:val="en-US"/>
        </w:rPr>
        <w:t>Schools should regularly promote students to the next year level with their peer group.  Schools use their professional expertise and judgment in relation to these matters.</w:t>
      </w:r>
    </w:p>
    <w:p w:rsidR="006C7558" w:rsidRPr="00927B6C" w:rsidRDefault="006C7558" w:rsidP="00FB2ACC">
      <w:pPr>
        <w:pStyle w:val="NoSpacing"/>
        <w:ind w:right="-472"/>
        <w:jc w:val="both"/>
        <w:rPr>
          <w:rStyle w:val="SubtleReference"/>
        </w:rPr>
      </w:pPr>
      <w:r w:rsidRPr="00927B6C">
        <w:rPr>
          <w:rStyle w:val="SubtleReference"/>
        </w:rPr>
        <w:t>Purpose</w:t>
      </w:r>
    </w:p>
    <w:p w:rsidR="006C7558" w:rsidRPr="00927B6C" w:rsidRDefault="006C7558" w:rsidP="007D3D32">
      <w:pPr>
        <w:pStyle w:val="NoSpacing"/>
        <w:numPr>
          <w:ilvl w:val="0"/>
          <w:numId w:val="13"/>
        </w:numPr>
        <w:ind w:right="-472" w:hanging="720"/>
        <w:jc w:val="both"/>
        <w:rPr>
          <w:rFonts w:asciiTheme="majorHAnsi" w:hAnsiTheme="majorHAnsi"/>
          <w:sz w:val="24"/>
          <w:szCs w:val="21"/>
          <w:lang w:val="en-US"/>
        </w:rPr>
      </w:pPr>
      <w:r w:rsidRPr="00927B6C">
        <w:rPr>
          <w:rFonts w:asciiTheme="majorHAnsi" w:hAnsiTheme="majorHAnsi" w:cs="Arial"/>
          <w:sz w:val="24"/>
          <w:szCs w:val="21"/>
        </w:rPr>
        <w:t xml:space="preserve">To </w:t>
      </w:r>
      <w:r w:rsidRPr="00927B6C">
        <w:rPr>
          <w:rFonts w:asciiTheme="majorHAnsi" w:hAnsiTheme="majorHAnsi"/>
          <w:sz w:val="24"/>
          <w:szCs w:val="21"/>
          <w:lang w:val="en-US"/>
        </w:rPr>
        <w:t>ensure that all children have access to high quality education.</w:t>
      </w:r>
    </w:p>
    <w:p w:rsidR="00927B6C" w:rsidRDefault="006C7558" w:rsidP="007D3D32">
      <w:pPr>
        <w:pStyle w:val="NoSpacing"/>
        <w:numPr>
          <w:ilvl w:val="0"/>
          <w:numId w:val="13"/>
        </w:numPr>
        <w:ind w:right="-472" w:hanging="720"/>
        <w:jc w:val="both"/>
        <w:rPr>
          <w:rFonts w:asciiTheme="majorHAnsi" w:hAnsiTheme="majorHAnsi"/>
          <w:sz w:val="24"/>
          <w:szCs w:val="21"/>
          <w:lang w:val="en-US"/>
        </w:rPr>
      </w:pPr>
      <w:r w:rsidRPr="00927B6C">
        <w:rPr>
          <w:rFonts w:asciiTheme="majorHAnsi" w:hAnsiTheme="majorHAnsi"/>
          <w:sz w:val="24"/>
          <w:szCs w:val="21"/>
          <w:lang w:val="en-US"/>
        </w:rPr>
        <w:t xml:space="preserve">To ensure </w:t>
      </w:r>
      <w:r w:rsidR="002912C7" w:rsidRPr="00927B6C">
        <w:rPr>
          <w:rFonts w:asciiTheme="majorHAnsi" w:hAnsiTheme="majorHAnsi"/>
          <w:sz w:val="24"/>
          <w:szCs w:val="21"/>
          <w:lang w:val="en-US"/>
        </w:rPr>
        <w:t>Charles La Trobe College</w:t>
      </w:r>
      <w:r w:rsidRPr="00927B6C">
        <w:rPr>
          <w:rFonts w:asciiTheme="majorHAnsi" w:hAnsiTheme="majorHAnsi"/>
          <w:sz w:val="24"/>
          <w:szCs w:val="21"/>
          <w:lang w:val="en-US"/>
        </w:rPr>
        <w:t xml:space="preserve"> abides by the provisions of the Education and Training Reform Act 2006. </w:t>
      </w:r>
    </w:p>
    <w:p w:rsidR="006C7558" w:rsidRPr="00927B6C" w:rsidRDefault="006C7558" w:rsidP="007D3D32">
      <w:pPr>
        <w:pStyle w:val="NoSpacing"/>
        <w:numPr>
          <w:ilvl w:val="0"/>
          <w:numId w:val="13"/>
        </w:numPr>
        <w:ind w:right="-472" w:hanging="720"/>
        <w:jc w:val="both"/>
        <w:rPr>
          <w:rFonts w:asciiTheme="majorHAnsi" w:hAnsiTheme="majorHAnsi"/>
          <w:sz w:val="24"/>
          <w:szCs w:val="21"/>
          <w:lang w:val="en-US"/>
        </w:rPr>
      </w:pPr>
      <w:r w:rsidRPr="00927B6C">
        <w:rPr>
          <w:rFonts w:asciiTheme="majorHAnsi" w:hAnsiTheme="majorHAnsi"/>
          <w:sz w:val="24"/>
          <w:szCs w:val="21"/>
          <w:lang w:val="en-US"/>
        </w:rPr>
        <w:t>To ensure the school complies with DET policy and guidelines.</w:t>
      </w:r>
    </w:p>
    <w:p w:rsidR="00D700BC" w:rsidRDefault="00D700BC" w:rsidP="007D3D32">
      <w:pPr>
        <w:pStyle w:val="NoSpacing"/>
        <w:ind w:right="-472"/>
        <w:jc w:val="both"/>
        <w:rPr>
          <w:rStyle w:val="SubtleReference"/>
        </w:rPr>
      </w:pPr>
    </w:p>
    <w:p w:rsidR="007D3D32" w:rsidRDefault="006C7558" w:rsidP="007D3D32">
      <w:pPr>
        <w:pStyle w:val="NoSpacing"/>
        <w:ind w:right="-472"/>
        <w:jc w:val="both"/>
        <w:rPr>
          <w:rStyle w:val="SubtleReference"/>
        </w:rPr>
      </w:pPr>
      <w:bookmarkStart w:id="0" w:name="_GoBack"/>
      <w:bookmarkEnd w:id="0"/>
      <w:r w:rsidRPr="00927B6C">
        <w:rPr>
          <w:rStyle w:val="SubtleReference"/>
        </w:rPr>
        <w:t>Implementation</w:t>
      </w:r>
    </w:p>
    <w:p w:rsidR="006C7558" w:rsidRPr="007D3D32" w:rsidRDefault="006C7558" w:rsidP="007D3D32">
      <w:pPr>
        <w:pStyle w:val="NoSpacing"/>
        <w:ind w:right="-472"/>
        <w:jc w:val="both"/>
        <w:rPr>
          <w:rFonts w:ascii="Calibri Light" w:hAnsi="Calibri Light"/>
          <w:smallCaps/>
          <w:sz w:val="24"/>
          <w:u w:val="single"/>
        </w:rPr>
      </w:pPr>
      <w:r w:rsidRPr="007D3D32">
        <w:rPr>
          <w:rFonts w:asciiTheme="majorHAnsi" w:hAnsiTheme="majorHAnsi" w:cs="Arial"/>
          <w:sz w:val="24"/>
          <w:szCs w:val="21"/>
        </w:rPr>
        <w:t>The school will:</w:t>
      </w:r>
    </w:p>
    <w:p w:rsidR="00927B6C" w:rsidRPr="007D3D32" w:rsidRDefault="006C7558" w:rsidP="007D3D32">
      <w:pPr>
        <w:pStyle w:val="NoSpacing"/>
        <w:numPr>
          <w:ilvl w:val="0"/>
          <w:numId w:val="13"/>
        </w:numPr>
        <w:ind w:right="-472" w:hanging="720"/>
        <w:jc w:val="both"/>
        <w:rPr>
          <w:rFonts w:asciiTheme="majorHAnsi" w:hAnsiTheme="majorHAnsi" w:cs="Arial"/>
          <w:sz w:val="24"/>
          <w:szCs w:val="21"/>
        </w:rPr>
      </w:pPr>
      <w:r w:rsidRPr="007D3D32">
        <w:rPr>
          <w:rFonts w:asciiTheme="majorHAnsi" w:hAnsiTheme="majorHAnsi" w:cs="Arial"/>
          <w:sz w:val="24"/>
          <w:szCs w:val="21"/>
        </w:rPr>
        <w:t>regularly promote students to the next year level with their peer group</w:t>
      </w:r>
    </w:p>
    <w:p w:rsidR="00927B6C" w:rsidRPr="007D3D32" w:rsidRDefault="006C7558" w:rsidP="007D3D32">
      <w:pPr>
        <w:pStyle w:val="NoSpacing"/>
        <w:numPr>
          <w:ilvl w:val="0"/>
          <w:numId w:val="13"/>
        </w:numPr>
        <w:ind w:right="-472" w:hanging="720"/>
        <w:jc w:val="both"/>
        <w:rPr>
          <w:rFonts w:asciiTheme="majorHAnsi" w:hAnsiTheme="majorHAnsi" w:cs="Arial"/>
          <w:sz w:val="24"/>
          <w:szCs w:val="21"/>
        </w:rPr>
      </w:pPr>
      <w:r w:rsidRPr="007D3D32">
        <w:rPr>
          <w:rFonts w:asciiTheme="majorHAnsi" w:hAnsiTheme="majorHAnsi" w:cs="Arial"/>
          <w:sz w:val="24"/>
          <w:szCs w:val="21"/>
        </w:rPr>
        <w:t>retain students only in exceptional circumstances that considers the long-term academic benefit to the student and the student’s social and welfare needs</w:t>
      </w:r>
    </w:p>
    <w:p w:rsidR="00927B6C" w:rsidRPr="007D3D32" w:rsidRDefault="006C7558" w:rsidP="007D3D32">
      <w:pPr>
        <w:pStyle w:val="NoSpacing"/>
        <w:numPr>
          <w:ilvl w:val="0"/>
          <w:numId w:val="13"/>
        </w:numPr>
        <w:ind w:right="-472" w:hanging="720"/>
        <w:jc w:val="both"/>
        <w:rPr>
          <w:rFonts w:asciiTheme="majorHAnsi" w:hAnsiTheme="majorHAnsi" w:cs="Arial"/>
          <w:sz w:val="24"/>
          <w:szCs w:val="21"/>
        </w:rPr>
      </w:pPr>
      <w:r w:rsidRPr="007D3D32">
        <w:rPr>
          <w:rFonts w:asciiTheme="majorHAnsi" w:hAnsiTheme="majorHAnsi" w:cs="Arial"/>
          <w:sz w:val="24"/>
          <w:szCs w:val="21"/>
        </w:rPr>
        <w:t>advise parents/guardians fully of the options that they consider best meet individual student needs</w:t>
      </w:r>
    </w:p>
    <w:p w:rsidR="00927B6C" w:rsidRPr="007D3D32" w:rsidRDefault="006C7558" w:rsidP="007D3D32">
      <w:pPr>
        <w:pStyle w:val="NoSpacing"/>
        <w:numPr>
          <w:ilvl w:val="0"/>
          <w:numId w:val="13"/>
        </w:numPr>
        <w:ind w:right="-472" w:hanging="720"/>
        <w:jc w:val="both"/>
        <w:rPr>
          <w:rFonts w:asciiTheme="majorHAnsi" w:hAnsiTheme="majorHAnsi" w:cs="Arial"/>
          <w:sz w:val="24"/>
          <w:szCs w:val="21"/>
        </w:rPr>
      </w:pPr>
      <w:r w:rsidRPr="007D3D32">
        <w:rPr>
          <w:rFonts w:asciiTheme="majorHAnsi" w:hAnsiTheme="majorHAnsi" w:cs="Arial"/>
          <w:sz w:val="24"/>
          <w:szCs w:val="21"/>
        </w:rPr>
        <w:t>abide by the final decision of parents even when that decision goes against the advice of the school</w:t>
      </w:r>
    </w:p>
    <w:p w:rsidR="00FB2ACC" w:rsidRPr="007D3D32" w:rsidRDefault="006C7558" w:rsidP="007D3D32">
      <w:pPr>
        <w:pStyle w:val="NoSpacing"/>
        <w:numPr>
          <w:ilvl w:val="0"/>
          <w:numId w:val="13"/>
        </w:numPr>
        <w:ind w:right="-472" w:hanging="720"/>
        <w:jc w:val="both"/>
        <w:rPr>
          <w:rFonts w:asciiTheme="majorHAnsi" w:hAnsiTheme="majorHAnsi" w:cs="Arial"/>
          <w:sz w:val="24"/>
          <w:szCs w:val="21"/>
        </w:rPr>
      </w:pPr>
      <w:r w:rsidRPr="007D3D32">
        <w:rPr>
          <w:rFonts w:asciiTheme="majorHAnsi" w:hAnsiTheme="majorHAnsi" w:cs="Arial"/>
          <w:sz w:val="24"/>
          <w:szCs w:val="21"/>
        </w:rPr>
        <w:t>avoid practices and policies that have the effect of restricting admission or forcing students to transfer or withdraw</w:t>
      </w:r>
    </w:p>
    <w:p w:rsidR="006C7558" w:rsidRPr="007D3D32" w:rsidRDefault="006C7558" w:rsidP="007D3D32">
      <w:pPr>
        <w:pStyle w:val="NoSpacing"/>
        <w:numPr>
          <w:ilvl w:val="0"/>
          <w:numId w:val="13"/>
        </w:numPr>
        <w:ind w:right="-472" w:hanging="720"/>
        <w:jc w:val="both"/>
        <w:rPr>
          <w:rFonts w:asciiTheme="majorHAnsi" w:hAnsiTheme="majorHAnsi" w:cs="Arial"/>
          <w:sz w:val="24"/>
          <w:szCs w:val="21"/>
        </w:rPr>
      </w:pPr>
      <w:r w:rsidRPr="007D3D32">
        <w:rPr>
          <w:rFonts w:asciiTheme="majorHAnsi" w:hAnsiTheme="majorHAnsi" w:cs="Arial"/>
          <w:sz w:val="24"/>
          <w:szCs w:val="21"/>
        </w:rPr>
        <w:t>Please refer also to the school’s Admission Policy and the Student Engagement Policy.</w:t>
      </w:r>
    </w:p>
    <w:p w:rsidR="006C7558" w:rsidRPr="00927B6C" w:rsidRDefault="006C7558" w:rsidP="00FB2ACC">
      <w:pPr>
        <w:pStyle w:val="NoSpacing"/>
        <w:ind w:right="-472"/>
        <w:jc w:val="both"/>
        <w:rPr>
          <w:rFonts w:asciiTheme="majorHAnsi" w:hAnsiTheme="majorHAnsi"/>
          <w:bCs/>
          <w:sz w:val="24"/>
          <w:szCs w:val="21"/>
        </w:rPr>
      </w:pPr>
    </w:p>
    <w:p w:rsidR="007D3D32" w:rsidRDefault="006C7558" w:rsidP="007D3D32">
      <w:pPr>
        <w:pStyle w:val="NoSpacing"/>
        <w:ind w:right="-472"/>
        <w:jc w:val="both"/>
        <w:rPr>
          <w:rStyle w:val="SubtleReference"/>
        </w:rPr>
      </w:pPr>
      <w:r w:rsidRPr="00927B6C">
        <w:rPr>
          <w:rStyle w:val="SubtleReference"/>
        </w:rPr>
        <w:t>Evaluation</w:t>
      </w:r>
    </w:p>
    <w:p w:rsidR="002070F7" w:rsidRDefault="006C7558" w:rsidP="00FB2ACC">
      <w:pPr>
        <w:pStyle w:val="NoSpacing"/>
        <w:ind w:right="-472"/>
        <w:jc w:val="both"/>
        <w:rPr>
          <w:rFonts w:ascii="Calibri Light" w:hAnsi="Calibri Light"/>
          <w:smallCaps/>
          <w:sz w:val="24"/>
          <w:u w:val="single"/>
        </w:rPr>
      </w:pPr>
      <w:r w:rsidRPr="00927B6C">
        <w:rPr>
          <w:rFonts w:asciiTheme="majorHAnsi" w:hAnsiTheme="majorHAnsi"/>
          <w:sz w:val="24"/>
          <w:szCs w:val="21"/>
          <w:lang w:val="en-US"/>
        </w:rPr>
        <w:t>This policy will be reviewed as part of the school’s three-year review cycle or if guidelines change (latest DET update mid-April 2015).</w:t>
      </w:r>
    </w:p>
    <w:p w:rsidR="007D3D32" w:rsidRPr="007D3D32" w:rsidRDefault="007D3D32" w:rsidP="00FB2ACC">
      <w:pPr>
        <w:pStyle w:val="NoSpacing"/>
        <w:ind w:right="-472"/>
        <w:jc w:val="both"/>
        <w:rPr>
          <w:rFonts w:ascii="Calibri Light" w:hAnsi="Calibri Light"/>
          <w:smallCaps/>
          <w:sz w:val="24"/>
          <w:u w:val="single"/>
        </w:rPr>
      </w:pPr>
    </w:p>
    <w:p w:rsidR="007D3D32" w:rsidRDefault="002070F7" w:rsidP="007D3D32">
      <w:pPr>
        <w:pStyle w:val="NoSpacing"/>
        <w:ind w:right="-472"/>
        <w:jc w:val="both"/>
        <w:rPr>
          <w:rStyle w:val="SubtleReference"/>
        </w:rPr>
      </w:pPr>
      <w:r w:rsidRPr="00927B6C">
        <w:rPr>
          <w:rStyle w:val="SubtleReference"/>
        </w:rPr>
        <w:t>Ratification</w:t>
      </w:r>
    </w:p>
    <w:p w:rsidR="006C7558" w:rsidRDefault="002070F7" w:rsidP="007D3D32">
      <w:pPr>
        <w:pStyle w:val="NoSpacing"/>
        <w:ind w:right="-472"/>
        <w:jc w:val="both"/>
        <w:rPr>
          <w:rFonts w:asciiTheme="majorHAnsi" w:hAnsiTheme="majorHAnsi"/>
          <w:sz w:val="24"/>
          <w:szCs w:val="21"/>
        </w:rPr>
      </w:pPr>
      <w:r w:rsidRPr="00927B6C">
        <w:rPr>
          <w:rFonts w:asciiTheme="majorHAnsi" w:hAnsiTheme="majorHAnsi"/>
          <w:sz w:val="24"/>
          <w:szCs w:val="21"/>
        </w:rPr>
        <w:t xml:space="preserve">This update was ratified by College Council on </w:t>
      </w:r>
      <w:r w:rsidR="007D3D32">
        <w:rPr>
          <w:rFonts w:asciiTheme="majorHAnsi" w:hAnsiTheme="majorHAnsi"/>
          <w:sz w:val="24"/>
          <w:szCs w:val="21"/>
        </w:rPr>
        <w:t>15</w:t>
      </w:r>
      <w:r w:rsidR="007D3D32" w:rsidRPr="007D3D32">
        <w:rPr>
          <w:rFonts w:asciiTheme="majorHAnsi" w:hAnsiTheme="majorHAnsi"/>
          <w:sz w:val="24"/>
          <w:szCs w:val="21"/>
          <w:vertAlign w:val="superscript"/>
        </w:rPr>
        <w:t>th</w:t>
      </w:r>
      <w:r w:rsidR="007D3D32">
        <w:rPr>
          <w:rFonts w:asciiTheme="majorHAnsi" w:hAnsiTheme="majorHAnsi"/>
          <w:sz w:val="24"/>
          <w:szCs w:val="21"/>
        </w:rPr>
        <w:t xml:space="preserve"> </w:t>
      </w:r>
      <w:proofErr w:type="gramStart"/>
      <w:r w:rsidR="007D3D32">
        <w:rPr>
          <w:rFonts w:asciiTheme="majorHAnsi" w:hAnsiTheme="majorHAnsi"/>
          <w:sz w:val="24"/>
          <w:szCs w:val="21"/>
        </w:rPr>
        <w:t>February,</w:t>
      </w:r>
      <w:proofErr w:type="gramEnd"/>
      <w:r w:rsidR="007D3D32">
        <w:rPr>
          <w:rFonts w:asciiTheme="majorHAnsi" w:hAnsiTheme="majorHAnsi"/>
          <w:sz w:val="24"/>
          <w:szCs w:val="21"/>
        </w:rPr>
        <w:t xml:space="preserve"> 2018.</w:t>
      </w:r>
    </w:p>
    <w:p w:rsidR="007D3D32" w:rsidRPr="007D3D32" w:rsidRDefault="007D3D32" w:rsidP="007D3D32">
      <w:pPr>
        <w:pStyle w:val="NoSpacing"/>
        <w:ind w:right="-472"/>
        <w:jc w:val="both"/>
        <w:rPr>
          <w:rFonts w:ascii="Calibri Light" w:hAnsi="Calibri Light"/>
          <w:smallCaps/>
          <w:sz w:val="24"/>
          <w:u w:val="single"/>
        </w:rPr>
      </w:pPr>
    </w:p>
    <w:p w:rsidR="006C7558" w:rsidRPr="007D3D32" w:rsidRDefault="006C7558" w:rsidP="007D3D32">
      <w:pPr>
        <w:pStyle w:val="NoSpacing"/>
        <w:ind w:right="-472"/>
        <w:rPr>
          <w:rStyle w:val="SubtleReference"/>
        </w:rPr>
      </w:pPr>
      <w:r w:rsidRPr="007D3D32">
        <w:rPr>
          <w:rStyle w:val="SubtleReference"/>
        </w:rPr>
        <w:t>Reference</w:t>
      </w:r>
    </w:p>
    <w:p w:rsidR="00365E49" w:rsidRPr="007D3D32" w:rsidRDefault="005C28E7" w:rsidP="007D3D32">
      <w:pPr>
        <w:pStyle w:val="NoSpacing"/>
        <w:ind w:right="-472"/>
        <w:jc w:val="both"/>
        <w:rPr>
          <w:rFonts w:asciiTheme="majorHAnsi" w:hAnsiTheme="majorHAnsi"/>
          <w:sz w:val="24"/>
          <w:szCs w:val="21"/>
        </w:rPr>
      </w:pPr>
      <w:hyperlink r:id="rId10" w:history="1">
        <w:r w:rsidR="006C7558" w:rsidRPr="007D3D32">
          <w:rPr>
            <w:rFonts w:asciiTheme="majorHAnsi" w:hAnsiTheme="majorHAnsi"/>
            <w:sz w:val="24"/>
            <w:szCs w:val="21"/>
          </w:rPr>
          <w:t>www.education.vic.gov.au/school/principals/spag/governance/pages/attendance.aspx</w:t>
        </w:r>
      </w:hyperlink>
    </w:p>
    <w:sectPr w:rsidR="00365E49" w:rsidRPr="007D3D3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8E7" w:rsidRDefault="005C28E7" w:rsidP="00927B6C">
      <w:pPr>
        <w:spacing w:after="0" w:line="240" w:lineRule="auto"/>
      </w:pPr>
      <w:r>
        <w:separator/>
      </w:r>
    </w:p>
  </w:endnote>
  <w:endnote w:type="continuationSeparator" w:id="0">
    <w:p w:rsidR="005C28E7" w:rsidRDefault="005C28E7" w:rsidP="0092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24315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7B6C" w:rsidRDefault="00927B6C" w:rsidP="007D3D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0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8E7" w:rsidRDefault="005C28E7" w:rsidP="00927B6C">
      <w:pPr>
        <w:spacing w:after="0" w:line="240" w:lineRule="auto"/>
      </w:pPr>
      <w:r>
        <w:separator/>
      </w:r>
    </w:p>
  </w:footnote>
  <w:footnote w:type="continuationSeparator" w:id="0">
    <w:p w:rsidR="005C28E7" w:rsidRDefault="005C28E7" w:rsidP="0092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50"/>
      <w:gridCol w:w="2358"/>
    </w:tblGrid>
    <w:tr w:rsidR="00927B6C" w:rsidRPr="006F4BA7" w:rsidTr="00666644">
      <w:trPr>
        <w:trHeight w:val="1975"/>
      </w:trPr>
      <w:tc>
        <w:tcPr>
          <w:tcW w:w="6550" w:type="dxa"/>
          <w:shd w:val="clear" w:color="auto" w:fill="auto"/>
          <w:vAlign w:val="center"/>
        </w:tcPr>
        <w:p w:rsidR="00927B6C" w:rsidRPr="006070DF" w:rsidRDefault="00927B6C" w:rsidP="006070DF">
          <w:pPr>
            <w:jc w:val="center"/>
            <w:rPr>
              <w:rFonts w:asciiTheme="majorHAnsi" w:hAnsiTheme="majorHAnsi"/>
            </w:rPr>
          </w:pPr>
          <w:r w:rsidRPr="006070DF">
            <w:rPr>
              <w:rFonts w:asciiTheme="majorHAnsi" w:hAnsiTheme="majorHAnsi"/>
              <w:sz w:val="36"/>
            </w:rPr>
            <w:t>PROMOTION OF STUDENTS POLICY</w:t>
          </w:r>
        </w:p>
      </w:tc>
      <w:tc>
        <w:tcPr>
          <w:tcW w:w="2358" w:type="dxa"/>
          <w:shd w:val="clear" w:color="auto" w:fill="auto"/>
        </w:tcPr>
        <w:p w:rsidR="00927B6C" w:rsidRPr="006F4BA7" w:rsidRDefault="00927B6C" w:rsidP="00927B6C">
          <w:pPr>
            <w:jc w:val="both"/>
            <w:rPr>
              <w:rFonts w:ascii="Cambria" w:hAnsi="Cambria"/>
              <w:color w:val="000000"/>
            </w:rPr>
          </w:pPr>
          <w:r w:rsidRPr="006F4BA7">
            <w:rPr>
              <w:rFonts w:ascii="Cambria" w:hAnsi="Cambria"/>
              <w:noProof/>
              <w:color w:val="000000"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5D15CE12" wp14:editId="288F6467">
                <wp:simplePos x="0" y="0"/>
                <wp:positionH relativeFrom="column">
                  <wp:posOffset>224155</wp:posOffset>
                </wp:positionH>
                <wp:positionV relativeFrom="paragraph">
                  <wp:posOffset>49761</wp:posOffset>
                </wp:positionV>
                <wp:extent cx="1040765" cy="1052945"/>
                <wp:effectExtent l="0" t="0" r="6985" b="0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053" cy="1054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27B6C" w:rsidRDefault="00927B6C" w:rsidP="00927B6C">
    <w:pPr>
      <w:tabs>
        <w:tab w:val="left" w:pos="480"/>
        <w:tab w:val="left" w:pos="2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4B8"/>
    <w:multiLevelType w:val="hybridMultilevel"/>
    <w:tmpl w:val="106E92E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6E81D4C"/>
    <w:multiLevelType w:val="hybridMultilevel"/>
    <w:tmpl w:val="F858E3D2"/>
    <w:lvl w:ilvl="0" w:tplc="4BF0A3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  <w:i w:val="0"/>
        <w:color w:val="auto"/>
        <w:sz w:val="24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A18E9"/>
    <w:multiLevelType w:val="hybridMultilevel"/>
    <w:tmpl w:val="A372C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07ED"/>
    <w:multiLevelType w:val="hybridMultilevel"/>
    <w:tmpl w:val="3A2E8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16F43"/>
    <w:multiLevelType w:val="hybridMultilevel"/>
    <w:tmpl w:val="547C88E6"/>
    <w:lvl w:ilvl="0" w:tplc="479812EC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DC0257D"/>
    <w:multiLevelType w:val="hybridMultilevel"/>
    <w:tmpl w:val="D3CCCBE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278E6"/>
    <w:multiLevelType w:val="hybridMultilevel"/>
    <w:tmpl w:val="DC66C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778B1"/>
    <w:multiLevelType w:val="hybridMultilevel"/>
    <w:tmpl w:val="FFD8C8FC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03559"/>
    <w:multiLevelType w:val="hybridMultilevel"/>
    <w:tmpl w:val="25D4A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44600"/>
    <w:multiLevelType w:val="hybridMultilevel"/>
    <w:tmpl w:val="663A4FD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F1A6968"/>
    <w:multiLevelType w:val="hybridMultilevel"/>
    <w:tmpl w:val="06E28CF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69B0E90"/>
    <w:multiLevelType w:val="hybridMultilevel"/>
    <w:tmpl w:val="A2A8722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2D7795F"/>
    <w:multiLevelType w:val="hybridMultilevel"/>
    <w:tmpl w:val="E312DAE2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4"/>
  </w:num>
  <w:num w:numId="5">
    <w:abstractNumId w:val="9"/>
  </w:num>
  <w:num w:numId="6">
    <w:abstractNumId w:val="0"/>
  </w:num>
  <w:num w:numId="7">
    <w:abstractNumId w:val="12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  <w:num w:numId="12">
    <w:abstractNumId w:val="6"/>
  </w:num>
  <w:num w:numId="1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25B96"/>
    <w:rsid w:val="000276EB"/>
    <w:rsid w:val="00042E27"/>
    <w:rsid w:val="00091DD9"/>
    <w:rsid w:val="000C42FF"/>
    <w:rsid w:val="00135515"/>
    <w:rsid w:val="001D6C99"/>
    <w:rsid w:val="00200163"/>
    <w:rsid w:val="002070F7"/>
    <w:rsid w:val="002500D0"/>
    <w:rsid w:val="002912C7"/>
    <w:rsid w:val="002C7F9C"/>
    <w:rsid w:val="002E2225"/>
    <w:rsid w:val="002E46DB"/>
    <w:rsid w:val="00327370"/>
    <w:rsid w:val="00365E49"/>
    <w:rsid w:val="003776E2"/>
    <w:rsid w:val="003A073E"/>
    <w:rsid w:val="003C0605"/>
    <w:rsid w:val="003D6325"/>
    <w:rsid w:val="004936BB"/>
    <w:rsid w:val="0057101F"/>
    <w:rsid w:val="005C28E7"/>
    <w:rsid w:val="005D3BC3"/>
    <w:rsid w:val="005E3B6A"/>
    <w:rsid w:val="006070DF"/>
    <w:rsid w:val="006342C1"/>
    <w:rsid w:val="00666644"/>
    <w:rsid w:val="006C7558"/>
    <w:rsid w:val="006E3A77"/>
    <w:rsid w:val="006F0B40"/>
    <w:rsid w:val="006F70AC"/>
    <w:rsid w:val="00701CB8"/>
    <w:rsid w:val="00722273"/>
    <w:rsid w:val="00745122"/>
    <w:rsid w:val="00747DDA"/>
    <w:rsid w:val="00795A43"/>
    <w:rsid w:val="007A3168"/>
    <w:rsid w:val="007B45F5"/>
    <w:rsid w:val="007C35C5"/>
    <w:rsid w:val="007D3D32"/>
    <w:rsid w:val="008001EE"/>
    <w:rsid w:val="00823C27"/>
    <w:rsid w:val="008742FD"/>
    <w:rsid w:val="008D0106"/>
    <w:rsid w:val="008F6296"/>
    <w:rsid w:val="00912DA4"/>
    <w:rsid w:val="00927B6C"/>
    <w:rsid w:val="00961D58"/>
    <w:rsid w:val="0097763D"/>
    <w:rsid w:val="00992440"/>
    <w:rsid w:val="009F48A5"/>
    <w:rsid w:val="00A17F65"/>
    <w:rsid w:val="00A26259"/>
    <w:rsid w:val="00A97010"/>
    <w:rsid w:val="00AA29D3"/>
    <w:rsid w:val="00AD1403"/>
    <w:rsid w:val="00B32355"/>
    <w:rsid w:val="00B65D9F"/>
    <w:rsid w:val="00B85E6B"/>
    <w:rsid w:val="00BE2EA6"/>
    <w:rsid w:val="00C54F41"/>
    <w:rsid w:val="00C66479"/>
    <w:rsid w:val="00C8243D"/>
    <w:rsid w:val="00D02305"/>
    <w:rsid w:val="00D032BE"/>
    <w:rsid w:val="00D42A2E"/>
    <w:rsid w:val="00D700BC"/>
    <w:rsid w:val="00DB36B6"/>
    <w:rsid w:val="00DC79AA"/>
    <w:rsid w:val="00DD0BCB"/>
    <w:rsid w:val="00DE45E7"/>
    <w:rsid w:val="00E44049"/>
    <w:rsid w:val="00E92890"/>
    <w:rsid w:val="00F04A11"/>
    <w:rsid w:val="00F405D3"/>
    <w:rsid w:val="00FB2ACC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05238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E3B6A"/>
    <w:rPr>
      <w:b w:val="0"/>
      <w:bCs w:val="0"/>
      <w:i/>
      <w:iCs/>
    </w:rPr>
  </w:style>
  <w:style w:type="character" w:styleId="Strong">
    <w:name w:val="Strong"/>
    <w:uiPriority w:val="22"/>
    <w:qFormat/>
    <w:rsid w:val="003A073E"/>
    <w:rPr>
      <w:b/>
      <w:bCs/>
      <w:i w:val="0"/>
      <w:iCs w:val="0"/>
    </w:rPr>
  </w:style>
  <w:style w:type="character" w:customStyle="1" w:styleId="NoSpacingChar">
    <w:name w:val="No Spacing Char"/>
    <w:link w:val="NoSpacing"/>
    <w:uiPriority w:val="1"/>
    <w:locked/>
    <w:rsid w:val="002070F7"/>
  </w:style>
  <w:style w:type="paragraph" w:styleId="Footer">
    <w:name w:val="footer"/>
    <w:basedOn w:val="Normal"/>
    <w:link w:val="FooterChar"/>
    <w:uiPriority w:val="99"/>
    <w:unhideWhenUsed/>
    <w:rsid w:val="00927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B6C"/>
  </w:style>
  <w:style w:type="paragraph" w:customStyle="1" w:styleId="DHHSbody">
    <w:name w:val="DHHS body"/>
    <w:qFormat/>
    <w:rsid w:val="00927B6C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27B6C"/>
    <w:rPr>
      <w:rFonts w:ascii="Calibri Light" w:hAnsi="Calibri Light"/>
      <w:smallCaps/>
      <w:color w:val="auto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ducation.vic.gov.au/school/principals/spag/governance/pages/attendanc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6AE0D2-75CF-43C3-BDE0-733D637B4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C76B4-ACD9-4BD1-828F-6A73B48489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36A7D7-9D29-4A9F-88DB-9A332FD69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10</cp:revision>
  <dcterms:created xsi:type="dcterms:W3CDTF">2017-02-19T05:47:00Z</dcterms:created>
  <dcterms:modified xsi:type="dcterms:W3CDTF">2018-01-01T07:11:00Z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