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626" w:rsidRPr="00930136" w:rsidRDefault="00F76626" w:rsidP="00930136">
      <w:pPr>
        <w:ind w:left="426" w:hanging="426"/>
        <w:jc w:val="both"/>
        <w:rPr>
          <w:rStyle w:val="SubtleReference"/>
        </w:rPr>
      </w:pPr>
      <w:r w:rsidRPr="00930136">
        <w:rPr>
          <w:rStyle w:val="SubtleReference"/>
        </w:rPr>
        <w:t>Rationale</w:t>
      </w:r>
    </w:p>
    <w:p w:rsidR="00483054" w:rsidRPr="00930136" w:rsidRDefault="00483054" w:rsidP="00930136">
      <w:pPr>
        <w:numPr>
          <w:ilvl w:val="0"/>
          <w:numId w:val="17"/>
        </w:numPr>
        <w:ind w:left="426" w:hanging="426"/>
        <w:jc w:val="both"/>
        <w:rPr>
          <w:rFonts w:ascii="Calibri Light" w:hAnsi="Calibri Light" w:cs="Arial"/>
          <w:sz w:val="24"/>
          <w:szCs w:val="24"/>
        </w:rPr>
      </w:pPr>
      <w:r w:rsidRPr="00930136">
        <w:rPr>
          <w:rFonts w:ascii="Calibri Light" w:hAnsi="Calibri Light" w:cs="Arial"/>
          <w:sz w:val="24"/>
          <w:szCs w:val="24"/>
          <w:lang w:val="en-US"/>
        </w:rPr>
        <w:t xml:space="preserve">Schools must have a </w:t>
      </w:r>
      <w:r w:rsidRPr="00930136">
        <w:rPr>
          <w:rStyle w:val="SubtleReference"/>
        </w:rPr>
        <w:t>current</w:t>
      </w:r>
      <w:r w:rsidRPr="00930136">
        <w:rPr>
          <w:rFonts w:ascii="Calibri Light" w:hAnsi="Calibri Light" w:cs="Arial"/>
          <w:sz w:val="24"/>
          <w:szCs w:val="24"/>
          <w:lang w:val="en-US"/>
        </w:rPr>
        <w:t xml:space="preserve"> Emergency Management Plan (EMP) that contains a risk assessment that addresses hazards and potential threats to the school and which covers the four components of preparedness, prevention, response and recovery.</w:t>
      </w:r>
    </w:p>
    <w:p w:rsidR="000057CF" w:rsidRPr="00930136" w:rsidRDefault="000057CF" w:rsidP="00930136">
      <w:pPr>
        <w:pStyle w:val="NoSpacing"/>
        <w:numPr>
          <w:ilvl w:val="0"/>
          <w:numId w:val="17"/>
        </w:numPr>
        <w:ind w:left="426" w:hanging="426"/>
        <w:jc w:val="both"/>
        <w:rPr>
          <w:rFonts w:ascii="Calibri Light" w:hAnsi="Calibri Light"/>
          <w:sz w:val="24"/>
          <w:szCs w:val="24"/>
          <w:lang w:val="en"/>
        </w:rPr>
      </w:pPr>
      <w:r w:rsidRPr="00930136">
        <w:rPr>
          <w:rFonts w:ascii="Calibri Light" w:hAnsi="Calibri Light"/>
          <w:sz w:val="24"/>
          <w:szCs w:val="24"/>
          <w:lang w:val="en"/>
        </w:rPr>
        <w:t>Schools must:</w:t>
      </w:r>
    </w:p>
    <w:p w:rsidR="000057CF" w:rsidRPr="00930136" w:rsidRDefault="000057CF"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ensure that staff, students and the school community have a clear understanding of the EMP and its procedures</w:t>
      </w:r>
    </w:p>
    <w:p w:rsidR="000057CF" w:rsidRPr="00930136" w:rsidRDefault="000057CF"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ensure that staff, students and the school community are trained so that they know what they are required to do during an emergency</w:t>
      </w:r>
    </w:p>
    <w:p w:rsidR="000057CF" w:rsidRPr="00930136" w:rsidRDefault="000057CF"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 xml:space="preserve">test emergency arrangements at regular intervals to ensure that procedures work and everyone learns emergency protocols see: </w:t>
      </w:r>
      <w:hyperlink r:id="rId10" w:history="1">
        <w:r w:rsidRPr="00930136">
          <w:rPr>
            <w:rFonts w:ascii="Calibri Light" w:hAnsi="Calibri Light"/>
            <w:color w:val="3757A4"/>
            <w:sz w:val="24"/>
            <w:szCs w:val="24"/>
            <w:u w:val="single"/>
            <w:lang w:val="en"/>
          </w:rPr>
          <w:t>Testing Emergency Procedures</w:t>
        </w:r>
      </w:hyperlink>
      <w:r w:rsidRPr="00930136">
        <w:rPr>
          <w:rFonts w:ascii="Calibri Light" w:hAnsi="Calibri Light"/>
          <w:sz w:val="24"/>
          <w:szCs w:val="24"/>
          <w:lang w:val="en"/>
        </w:rPr>
        <w:t>.</w:t>
      </w:r>
    </w:p>
    <w:p w:rsidR="00483054" w:rsidRPr="00930136" w:rsidRDefault="00483054" w:rsidP="00930136">
      <w:pPr>
        <w:pStyle w:val="ListParagraph"/>
        <w:ind w:left="426" w:hanging="426"/>
        <w:jc w:val="both"/>
        <w:rPr>
          <w:rFonts w:ascii="Calibri Light" w:hAnsi="Calibri Light"/>
          <w:b/>
          <w:u w:val="single"/>
        </w:rPr>
      </w:pPr>
    </w:p>
    <w:p w:rsidR="00F76626" w:rsidRPr="00930136" w:rsidRDefault="000F39F8" w:rsidP="00930136">
      <w:pPr>
        <w:pStyle w:val="ListParagraph"/>
        <w:ind w:left="426" w:hanging="426"/>
        <w:jc w:val="both"/>
        <w:rPr>
          <w:rStyle w:val="SubtleReference"/>
        </w:rPr>
      </w:pPr>
      <w:r w:rsidRPr="00930136">
        <w:rPr>
          <w:rStyle w:val="SubtleReference"/>
        </w:rPr>
        <w:t>Purpose</w:t>
      </w:r>
    </w:p>
    <w:p w:rsidR="00F76626" w:rsidRPr="00930136" w:rsidRDefault="00F76626" w:rsidP="00930136">
      <w:pPr>
        <w:numPr>
          <w:ilvl w:val="0"/>
          <w:numId w:val="22"/>
        </w:numPr>
        <w:ind w:left="426" w:hanging="426"/>
        <w:jc w:val="both"/>
        <w:rPr>
          <w:rFonts w:ascii="Calibri Light" w:hAnsi="Calibri Light"/>
          <w:sz w:val="24"/>
          <w:szCs w:val="24"/>
        </w:rPr>
      </w:pPr>
      <w:r w:rsidRPr="00930136">
        <w:rPr>
          <w:rFonts w:ascii="Calibri Light" w:hAnsi="Calibri Light" w:cs="Arial"/>
          <w:sz w:val="24"/>
          <w:szCs w:val="24"/>
          <w:lang w:val="en-US"/>
        </w:rPr>
        <w:t xml:space="preserve">To ensure the safety of all staff, students and school visitors in the event of </w:t>
      </w:r>
      <w:proofErr w:type="gramStart"/>
      <w:r w:rsidRPr="00930136">
        <w:rPr>
          <w:rFonts w:ascii="Calibri Light" w:hAnsi="Calibri Light" w:cs="Arial"/>
          <w:sz w:val="24"/>
          <w:szCs w:val="24"/>
          <w:lang w:val="en-US"/>
        </w:rPr>
        <w:t>an emergency situation</w:t>
      </w:r>
      <w:proofErr w:type="gramEnd"/>
      <w:r w:rsidRPr="00930136">
        <w:rPr>
          <w:rFonts w:ascii="Calibri Light" w:hAnsi="Calibri Light" w:cs="Arial"/>
          <w:sz w:val="24"/>
          <w:szCs w:val="24"/>
          <w:lang w:val="en-US"/>
        </w:rPr>
        <w:t>.</w:t>
      </w:r>
    </w:p>
    <w:p w:rsidR="00F76626" w:rsidRPr="00930136" w:rsidRDefault="00F76626" w:rsidP="00930136">
      <w:pPr>
        <w:numPr>
          <w:ilvl w:val="0"/>
          <w:numId w:val="22"/>
        </w:numPr>
        <w:ind w:left="426" w:hanging="426"/>
        <w:jc w:val="both"/>
        <w:rPr>
          <w:rFonts w:ascii="Calibri Light" w:hAnsi="Calibri Light"/>
          <w:sz w:val="24"/>
          <w:szCs w:val="24"/>
        </w:rPr>
      </w:pPr>
      <w:r w:rsidRPr="00930136">
        <w:rPr>
          <w:rFonts w:ascii="Calibri Light" w:hAnsi="Calibri Light" w:cs="Arial"/>
          <w:sz w:val="24"/>
          <w:szCs w:val="24"/>
          <w:lang w:val="en-US"/>
        </w:rPr>
        <w:t xml:space="preserve">To ensure </w:t>
      </w:r>
      <w:r w:rsidR="00D321EE" w:rsidRPr="00930136">
        <w:rPr>
          <w:rFonts w:ascii="Calibri Light" w:hAnsi="Calibri Light" w:cs="Arial"/>
          <w:sz w:val="24"/>
          <w:szCs w:val="24"/>
          <w:lang w:val="en-US"/>
        </w:rPr>
        <w:t>Charles La Trobe College</w:t>
      </w:r>
      <w:r w:rsidRPr="00930136">
        <w:rPr>
          <w:rFonts w:ascii="Calibri Light" w:hAnsi="Calibri Light" w:cs="Arial"/>
          <w:sz w:val="24"/>
          <w:szCs w:val="24"/>
          <w:lang w:val="en-US"/>
        </w:rPr>
        <w:t xml:space="preserve"> complies with DET policy and guidelines and the legislative requirements of the </w:t>
      </w:r>
      <w:r w:rsidRPr="00930136">
        <w:rPr>
          <w:rFonts w:ascii="Calibri Light" w:hAnsi="Calibri Light" w:cs="Arial"/>
          <w:i/>
          <w:sz w:val="24"/>
          <w:szCs w:val="24"/>
          <w:lang w:val="en-US"/>
        </w:rPr>
        <w:t>Emergency Management Act 1986</w:t>
      </w:r>
      <w:r w:rsidRPr="00930136">
        <w:rPr>
          <w:rFonts w:ascii="Calibri Light" w:hAnsi="Calibri Light" w:cs="Arial"/>
          <w:sz w:val="24"/>
          <w:szCs w:val="24"/>
          <w:lang w:val="en-US"/>
        </w:rPr>
        <w:t>.</w:t>
      </w:r>
    </w:p>
    <w:p w:rsidR="00F76626" w:rsidRPr="00930136" w:rsidRDefault="00F76626" w:rsidP="00930136">
      <w:pPr>
        <w:tabs>
          <w:tab w:val="left" w:pos="709"/>
        </w:tabs>
        <w:ind w:left="426" w:hanging="426"/>
        <w:jc w:val="both"/>
        <w:rPr>
          <w:rStyle w:val="SubtleReference"/>
          <w:u w:val="none"/>
        </w:rPr>
      </w:pPr>
    </w:p>
    <w:p w:rsidR="00F76626" w:rsidRPr="00930136" w:rsidRDefault="00F76626" w:rsidP="00930136">
      <w:pPr>
        <w:pStyle w:val="ListParagraph"/>
        <w:ind w:left="426" w:hanging="426"/>
        <w:jc w:val="both"/>
        <w:rPr>
          <w:rStyle w:val="SubtleReference"/>
        </w:rPr>
      </w:pPr>
      <w:r w:rsidRPr="00930136">
        <w:rPr>
          <w:rStyle w:val="SubtleReference"/>
        </w:rPr>
        <w:t>Implementation</w:t>
      </w:r>
    </w:p>
    <w:p w:rsidR="00F76626" w:rsidRPr="00930136" w:rsidRDefault="00F76626" w:rsidP="00930136">
      <w:pPr>
        <w:pStyle w:val="ListParagraph"/>
        <w:numPr>
          <w:ilvl w:val="0"/>
          <w:numId w:val="33"/>
        </w:numPr>
        <w:ind w:left="426" w:hanging="426"/>
        <w:jc w:val="both"/>
        <w:rPr>
          <w:rFonts w:ascii="Calibri Light" w:hAnsi="Calibri Light"/>
          <w:lang w:val="en-US" w:eastAsia="en-AU"/>
        </w:rPr>
      </w:pPr>
      <w:r w:rsidRPr="00930136">
        <w:rPr>
          <w:rFonts w:ascii="Calibri Light" w:hAnsi="Calibri Light"/>
          <w:lang w:val="en-US" w:eastAsia="en-AU"/>
        </w:rPr>
        <w:t xml:space="preserve">The school will </w:t>
      </w:r>
      <w:r w:rsidR="006141D8" w:rsidRPr="00930136">
        <w:rPr>
          <w:rFonts w:ascii="Calibri Light" w:hAnsi="Calibri Light"/>
          <w:lang w:val="en-US" w:eastAsia="en-AU"/>
        </w:rPr>
        <w:t xml:space="preserve">complete </w:t>
      </w:r>
      <w:r w:rsidRPr="00930136">
        <w:rPr>
          <w:rFonts w:ascii="Calibri Light" w:hAnsi="Calibri Light"/>
          <w:lang w:val="en-US" w:eastAsia="en-AU"/>
        </w:rPr>
        <w:t xml:space="preserve">an Emergency Management Plan </w:t>
      </w:r>
      <w:r w:rsidR="006141D8" w:rsidRPr="00930136">
        <w:rPr>
          <w:rFonts w:ascii="Calibri Light" w:hAnsi="Calibri Light"/>
          <w:lang w:val="en-US" w:eastAsia="en-AU"/>
        </w:rPr>
        <w:t>using the online EMP.</w:t>
      </w:r>
    </w:p>
    <w:p w:rsidR="00FB6C5B" w:rsidRPr="00930136" w:rsidRDefault="00FB6C5B" w:rsidP="00930136">
      <w:pPr>
        <w:numPr>
          <w:ilvl w:val="0"/>
          <w:numId w:val="33"/>
        </w:numPr>
        <w:ind w:left="426" w:hanging="426"/>
        <w:jc w:val="both"/>
        <w:rPr>
          <w:rFonts w:ascii="Calibri Light" w:hAnsi="Calibri Light" w:cs="Arial"/>
          <w:sz w:val="24"/>
          <w:szCs w:val="24"/>
        </w:rPr>
      </w:pPr>
      <w:r w:rsidRPr="00930136">
        <w:rPr>
          <w:rFonts w:ascii="Calibri Light" w:hAnsi="Calibri Light"/>
          <w:sz w:val="24"/>
          <w:szCs w:val="24"/>
          <w:lang w:eastAsia="en-AU"/>
        </w:rPr>
        <w:t xml:space="preserve">The EMP will contain the elements of </w:t>
      </w:r>
      <w:r w:rsidRPr="00930136">
        <w:rPr>
          <w:rFonts w:ascii="Calibri Light" w:hAnsi="Calibri Light" w:cs="Arial"/>
          <w:sz w:val="24"/>
          <w:szCs w:val="24"/>
          <w:lang w:val="en-US"/>
        </w:rPr>
        <w:t>preparedness, prevention, response and recovery.</w:t>
      </w:r>
    </w:p>
    <w:p w:rsidR="006141D8" w:rsidRPr="00930136" w:rsidRDefault="006141D8" w:rsidP="00930136">
      <w:pPr>
        <w:pStyle w:val="ListParagraph"/>
        <w:numPr>
          <w:ilvl w:val="0"/>
          <w:numId w:val="32"/>
        </w:numPr>
        <w:ind w:left="426" w:hanging="426"/>
        <w:jc w:val="both"/>
        <w:rPr>
          <w:rFonts w:ascii="Calibri Light" w:hAnsi="Calibri Light"/>
          <w:lang w:val="en-US"/>
        </w:rPr>
      </w:pPr>
      <w:r w:rsidRPr="00930136">
        <w:rPr>
          <w:rFonts w:ascii="Calibri Light" w:hAnsi="Calibri Light"/>
          <w:lang w:val="en-US"/>
        </w:rPr>
        <w:t>The Emergency Management Plan will</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describe actions to take before, during and after an emergency to ensure the ongoing safety of staff, students and others</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include procedures for lockdown and lockout</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 xml:space="preserve">cover all circumstances when the school is responsible for student safety, such as school excursions to ensure staff and student safety and that students are supervised </w:t>
      </w:r>
      <w:proofErr w:type="gramStart"/>
      <w:r w:rsidRPr="00930136">
        <w:rPr>
          <w:rFonts w:ascii="Calibri Light" w:hAnsi="Calibri Light"/>
          <w:sz w:val="24"/>
          <w:szCs w:val="24"/>
          <w:lang w:val="en"/>
        </w:rPr>
        <w:t>at all times</w:t>
      </w:r>
      <w:proofErr w:type="gramEnd"/>
    </w:p>
    <w:p w:rsidR="00930136" w:rsidRPr="008F74E0"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be reviewed annually and/or following an emergency or crisis</w:t>
      </w:r>
      <w:bookmarkStart w:id="0" w:name="_GoBack"/>
      <w:bookmarkEnd w:id="0"/>
    </w:p>
    <w:p w:rsidR="00930136" w:rsidRPr="008F74E0" w:rsidRDefault="006141D8" w:rsidP="008F74E0">
      <w:pPr>
        <w:numPr>
          <w:ilvl w:val="0"/>
          <w:numId w:val="22"/>
        </w:numPr>
        <w:ind w:left="426" w:hanging="426"/>
        <w:jc w:val="both"/>
        <w:rPr>
          <w:rFonts w:ascii="Calibri Light" w:hAnsi="Calibri Light"/>
          <w:sz w:val="24"/>
          <w:szCs w:val="24"/>
          <w:lang w:val="en-US"/>
        </w:rPr>
      </w:pPr>
      <w:r w:rsidRPr="00930136">
        <w:rPr>
          <w:rFonts w:ascii="Calibri Light" w:hAnsi="Calibri Light"/>
          <w:sz w:val="24"/>
          <w:szCs w:val="24"/>
          <w:lang w:val="en-US"/>
        </w:rPr>
        <w:t xml:space="preserve">For the documents and information on how to access the online EMP, see: </w:t>
      </w:r>
      <w:hyperlink r:id="rId11" w:history="1">
        <w:r w:rsidRPr="008F74E0">
          <w:rPr>
            <w:rFonts w:ascii="Calibri Light" w:hAnsi="Calibri Light"/>
            <w:sz w:val="24"/>
            <w:szCs w:val="24"/>
            <w:lang w:val="en-US"/>
          </w:rPr>
          <w:t>Emergency Management Planning</w:t>
        </w:r>
      </w:hyperlink>
    </w:p>
    <w:p w:rsidR="006141D8" w:rsidRPr="00930136" w:rsidRDefault="006141D8" w:rsidP="008F74E0">
      <w:pPr>
        <w:numPr>
          <w:ilvl w:val="0"/>
          <w:numId w:val="22"/>
        </w:numPr>
        <w:ind w:left="426" w:hanging="426"/>
        <w:jc w:val="both"/>
        <w:rPr>
          <w:rFonts w:ascii="Calibri Light" w:hAnsi="Calibri Light"/>
          <w:sz w:val="24"/>
          <w:szCs w:val="24"/>
          <w:lang w:val="en-US"/>
        </w:rPr>
      </w:pPr>
      <w:r w:rsidRPr="008F74E0">
        <w:rPr>
          <w:rFonts w:ascii="Calibri Light" w:hAnsi="Calibri Light"/>
          <w:sz w:val="24"/>
          <w:szCs w:val="24"/>
          <w:lang w:val="en-US"/>
        </w:rPr>
        <w:t>Note</w:t>
      </w:r>
      <w:r w:rsidRPr="00930136">
        <w:rPr>
          <w:rFonts w:ascii="Calibri Light" w:hAnsi="Calibri Light"/>
          <w:sz w:val="24"/>
          <w:szCs w:val="24"/>
          <w:lang w:val="en-US"/>
        </w:rPr>
        <w:t xml:space="preserve">:  For school council approved excursion notification requirements see: </w:t>
      </w:r>
      <w:hyperlink r:id="rId12" w:history="1">
        <w:r w:rsidRPr="008F74E0">
          <w:rPr>
            <w:rFonts w:ascii="Calibri Light" w:hAnsi="Calibri Light"/>
            <w:sz w:val="24"/>
            <w:szCs w:val="24"/>
            <w:lang w:val="en-US"/>
          </w:rPr>
          <w:t>Safety, Emergency and Risk Management</w:t>
        </w:r>
      </w:hyperlink>
      <w:r w:rsidRPr="00930136">
        <w:rPr>
          <w:rFonts w:ascii="Calibri Light" w:hAnsi="Calibri Light"/>
          <w:sz w:val="24"/>
          <w:szCs w:val="24"/>
          <w:lang w:val="en-US"/>
        </w:rPr>
        <w:t>.</w:t>
      </w:r>
    </w:p>
    <w:p w:rsidR="006141D8" w:rsidRPr="00930136" w:rsidRDefault="006141D8" w:rsidP="00930136">
      <w:pPr>
        <w:numPr>
          <w:ilvl w:val="0"/>
          <w:numId w:val="22"/>
        </w:numPr>
        <w:ind w:left="426" w:hanging="426"/>
        <w:jc w:val="both"/>
        <w:rPr>
          <w:rFonts w:ascii="Calibri Light" w:hAnsi="Calibri Light"/>
          <w:sz w:val="24"/>
          <w:szCs w:val="24"/>
          <w:lang w:val="en-US"/>
        </w:rPr>
      </w:pPr>
      <w:r w:rsidRPr="00930136">
        <w:rPr>
          <w:rFonts w:ascii="Calibri Light" w:hAnsi="Calibri Light"/>
          <w:sz w:val="24"/>
          <w:szCs w:val="24"/>
          <w:lang w:val="en-US"/>
        </w:rPr>
        <w:t>To support effective emergency planning, particularly in the case any bushfire emergencies, the school will:</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provide local government with a copy of their plan to assist overall coordination and integration with local emergency arrangements</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ensure that staff, students and parents are informed of and understand school arrangements in advance of any bushfire emergency.</w:t>
      </w:r>
    </w:p>
    <w:p w:rsidR="006141D8" w:rsidRPr="00930136" w:rsidRDefault="006141D8" w:rsidP="00930136">
      <w:pPr>
        <w:pStyle w:val="ListParagraph"/>
        <w:numPr>
          <w:ilvl w:val="0"/>
          <w:numId w:val="34"/>
        </w:numPr>
        <w:ind w:left="426" w:hanging="426"/>
        <w:jc w:val="both"/>
        <w:rPr>
          <w:rFonts w:ascii="Calibri Light" w:hAnsi="Calibri Light"/>
          <w:lang w:val="en-US"/>
        </w:rPr>
      </w:pPr>
      <w:r w:rsidRPr="00930136">
        <w:rPr>
          <w:rFonts w:ascii="Calibri Light" w:hAnsi="Calibri Light"/>
          <w:lang w:val="en-US"/>
        </w:rPr>
        <w:t>The school will test and exercise the emergency procedures twice yearly completing a partial or full test under a variety of emergency scenarios including:</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notification and reporting procedures</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roles and responsibilities of nominated personnel</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lastRenderedPageBreak/>
        <w:t>building fire response procedures</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offsite and onsite evacuation</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lock down/ lockout alternatives</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communications within the school and to the school community</w:t>
      </w:r>
    </w:p>
    <w:p w:rsidR="006141D8" w:rsidRPr="00930136" w:rsidRDefault="006141D8"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emergency services liaison.</w:t>
      </w:r>
    </w:p>
    <w:p w:rsidR="00510CCD" w:rsidRPr="00930136" w:rsidRDefault="00510CCD" w:rsidP="00930136">
      <w:pPr>
        <w:pStyle w:val="ListParagraph"/>
        <w:numPr>
          <w:ilvl w:val="0"/>
          <w:numId w:val="38"/>
        </w:numPr>
        <w:ind w:left="426" w:hanging="426"/>
        <w:jc w:val="both"/>
        <w:rPr>
          <w:rFonts w:ascii="Calibri Light" w:hAnsi="Calibri Light" w:cs="Arial"/>
          <w:lang w:val="en-US" w:eastAsia="en-AU"/>
        </w:rPr>
      </w:pPr>
      <w:r w:rsidRPr="00930136">
        <w:rPr>
          <w:rFonts w:ascii="Calibri Light" w:hAnsi="Calibri Light" w:cs="Arial"/>
          <w:lang w:val="en-US" w:eastAsia="en-AU"/>
        </w:rPr>
        <w:t xml:space="preserve">The school will ensure that staff, students and the school community have a clear understanding </w:t>
      </w:r>
      <w:proofErr w:type="gramStart"/>
      <w:r w:rsidRPr="00930136">
        <w:rPr>
          <w:rFonts w:ascii="Calibri Light" w:hAnsi="Calibri Light" w:cs="Arial"/>
          <w:lang w:val="en-US" w:eastAsia="en-AU"/>
        </w:rPr>
        <w:t>of  the</w:t>
      </w:r>
      <w:proofErr w:type="gramEnd"/>
      <w:r w:rsidRPr="00930136">
        <w:rPr>
          <w:rFonts w:ascii="Calibri Light" w:hAnsi="Calibri Light" w:cs="Arial"/>
          <w:lang w:val="en-US" w:eastAsia="en-AU"/>
        </w:rPr>
        <w:t xml:space="preserve"> EMP and procedures and are trained so that they know what is expected in an emergency.</w:t>
      </w:r>
    </w:p>
    <w:p w:rsidR="006141D8" w:rsidRPr="00930136" w:rsidRDefault="006141D8" w:rsidP="00930136">
      <w:pPr>
        <w:pStyle w:val="ListParagraph"/>
        <w:numPr>
          <w:ilvl w:val="0"/>
          <w:numId w:val="31"/>
        </w:numPr>
        <w:ind w:left="426" w:hanging="426"/>
        <w:jc w:val="both"/>
        <w:rPr>
          <w:rFonts w:ascii="Calibri Light" w:hAnsi="Calibri Light"/>
          <w:lang w:val="en-US" w:eastAsia="en-AU"/>
        </w:rPr>
      </w:pPr>
      <w:r w:rsidRPr="00930136">
        <w:rPr>
          <w:rFonts w:ascii="Calibri Light" w:hAnsi="Calibri Light"/>
          <w:lang w:val="en-US" w:eastAsia="en-AU"/>
        </w:rPr>
        <w:t>The school may choose to use the assistance of fire services and the police in training personnel and testing the EMP.</w:t>
      </w:r>
    </w:p>
    <w:p w:rsidR="00510CCD" w:rsidRPr="00930136" w:rsidRDefault="00510CCD" w:rsidP="00930136">
      <w:pPr>
        <w:pStyle w:val="NoSpacing"/>
        <w:numPr>
          <w:ilvl w:val="0"/>
          <w:numId w:val="39"/>
        </w:numPr>
        <w:ind w:left="426" w:hanging="426"/>
        <w:jc w:val="both"/>
        <w:rPr>
          <w:rFonts w:ascii="Calibri Light" w:hAnsi="Calibri Light"/>
          <w:sz w:val="24"/>
          <w:szCs w:val="24"/>
          <w:lang w:val="en-US"/>
        </w:rPr>
      </w:pPr>
      <w:r w:rsidRPr="00930136">
        <w:rPr>
          <w:rFonts w:ascii="Calibri Light" w:hAnsi="Calibri Light"/>
          <w:sz w:val="24"/>
          <w:szCs w:val="24"/>
          <w:lang w:val="en-US"/>
        </w:rPr>
        <w:t>If a bomb threat is received via a telephone call, the school will follow the Emergency Management Plan. </w:t>
      </w:r>
    </w:p>
    <w:p w:rsidR="00510CCD" w:rsidRPr="00930136" w:rsidRDefault="00510CCD"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call police on 000</w:t>
      </w:r>
    </w:p>
    <w:p w:rsidR="00510CCD" w:rsidRPr="00930136" w:rsidRDefault="00510CCD"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notify the Security Services Unit on 03 9589 6266</w:t>
      </w:r>
    </w:p>
    <w:p w:rsidR="00510CCD" w:rsidRPr="00930136" w:rsidRDefault="00510CCD"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implement the school’s Emergency Management Plan</w:t>
      </w:r>
    </w:p>
    <w:p w:rsidR="00510CCD" w:rsidRPr="00930136" w:rsidRDefault="00510CCD"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do not search for the bomb</w:t>
      </w:r>
    </w:p>
    <w:p w:rsidR="00510CCD" w:rsidRPr="00930136" w:rsidRDefault="00510CCD"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do not allow a search by students or staff</w:t>
      </w:r>
    </w:p>
    <w:p w:rsidR="00510CCD" w:rsidRPr="00930136" w:rsidRDefault="00510CCD"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if a bomb or other explosive device is sighted in the school grounds, staff, students and other visitors to the school will be kept calm and promptly cleared from the area in an orderly and calm manner</w:t>
      </w:r>
    </w:p>
    <w:p w:rsidR="00510CCD" w:rsidRPr="00930136" w:rsidRDefault="00510CCD"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do not impede an explosives inspector from entering school premises</w:t>
      </w:r>
    </w:p>
    <w:p w:rsidR="00510CCD" w:rsidRPr="00930136" w:rsidRDefault="00510CCD" w:rsidP="00930136">
      <w:pPr>
        <w:pStyle w:val="NoSpacing"/>
        <w:numPr>
          <w:ilvl w:val="0"/>
          <w:numId w:val="44"/>
        </w:numPr>
        <w:ind w:left="851" w:hanging="426"/>
        <w:jc w:val="both"/>
        <w:rPr>
          <w:rFonts w:ascii="Calibri Light" w:hAnsi="Calibri Light"/>
          <w:sz w:val="24"/>
          <w:szCs w:val="24"/>
          <w:lang w:val="en"/>
        </w:rPr>
      </w:pPr>
      <w:r w:rsidRPr="00930136">
        <w:rPr>
          <w:rFonts w:ascii="Calibri Light" w:hAnsi="Calibri Light"/>
          <w:sz w:val="24"/>
          <w:szCs w:val="24"/>
          <w:lang w:val="en"/>
        </w:rPr>
        <w:t>do not handle any explosives found at school.</w:t>
      </w:r>
    </w:p>
    <w:p w:rsidR="00FB6C5B" w:rsidRPr="00930136" w:rsidRDefault="00FB6C5B" w:rsidP="00930136">
      <w:pPr>
        <w:pStyle w:val="ListParagraph"/>
        <w:numPr>
          <w:ilvl w:val="0"/>
          <w:numId w:val="43"/>
        </w:numPr>
        <w:ind w:left="426" w:hanging="426"/>
        <w:jc w:val="both"/>
        <w:rPr>
          <w:rFonts w:ascii="Calibri Light" w:hAnsi="Calibri Light"/>
          <w:lang w:val="en-US" w:eastAsia="en-AU"/>
        </w:rPr>
      </w:pPr>
      <w:r w:rsidRPr="00930136">
        <w:rPr>
          <w:rFonts w:ascii="Calibri Light" w:hAnsi="Calibri Light"/>
          <w:lang w:val="en-US" w:eastAsia="en-AU"/>
        </w:rPr>
        <w:t xml:space="preserve">Please refer also to the school’s </w:t>
      </w:r>
      <w:r w:rsidRPr="00930136">
        <w:rPr>
          <w:rFonts w:ascii="Calibri Light" w:hAnsi="Calibri Light"/>
          <w:i/>
          <w:lang w:val="en-US" w:eastAsia="en-AU"/>
        </w:rPr>
        <w:t>Emergency</w:t>
      </w:r>
      <w:r w:rsidRPr="00930136">
        <w:rPr>
          <w:rFonts w:ascii="Calibri Light" w:hAnsi="Calibri Light"/>
          <w:lang w:val="en-US" w:eastAsia="en-AU"/>
        </w:rPr>
        <w:t xml:space="preserve"> &amp; </w:t>
      </w:r>
      <w:r w:rsidRPr="00930136">
        <w:rPr>
          <w:rFonts w:ascii="Calibri Light" w:hAnsi="Calibri Light"/>
          <w:i/>
          <w:lang w:val="en-US" w:eastAsia="en-AU"/>
        </w:rPr>
        <w:t xml:space="preserve">Critical Incidents Policy, </w:t>
      </w:r>
      <w:r w:rsidRPr="00930136">
        <w:rPr>
          <w:rFonts w:ascii="Calibri Light" w:hAnsi="Calibri Light"/>
          <w:lang w:val="en-US" w:eastAsia="en-AU"/>
        </w:rPr>
        <w:t>the</w:t>
      </w:r>
      <w:r w:rsidRPr="00930136">
        <w:rPr>
          <w:rFonts w:ascii="Calibri Light" w:hAnsi="Calibri Light"/>
          <w:i/>
          <w:lang w:val="en-US" w:eastAsia="en-AU"/>
        </w:rPr>
        <w:t xml:space="preserve"> Emergency &amp; Incident Reporting Policy, the Medical Emergencies Policy </w:t>
      </w:r>
      <w:r w:rsidRPr="00930136">
        <w:rPr>
          <w:rFonts w:ascii="Calibri Light" w:hAnsi="Calibri Light"/>
          <w:lang w:val="en-US" w:eastAsia="en-AU"/>
        </w:rPr>
        <w:t>and the</w:t>
      </w:r>
      <w:r w:rsidRPr="00930136">
        <w:rPr>
          <w:rFonts w:ascii="Calibri Light" w:hAnsi="Calibri Light"/>
          <w:i/>
          <w:lang w:val="en-US" w:eastAsia="en-AU"/>
        </w:rPr>
        <w:t xml:space="preserve"> Accident Recording &amp; Reporting Policy.</w:t>
      </w:r>
    </w:p>
    <w:p w:rsidR="00F76626" w:rsidRPr="00930136" w:rsidRDefault="00F76626" w:rsidP="00930136">
      <w:pPr>
        <w:ind w:left="426" w:hanging="426"/>
        <w:jc w:val="both"/>
        <w:rPr>
          <w:rFonts w:ascii="Calibri Light" w:hAnsi="Calibri Light"/>
          <w:sz w:val="24"/>
          <w:szCs w:val="24"/>
        </w:rPr>
      </w:pPr>
    </w:p>
    <w:p w:rsidR="00F76626" w:rsidRPr="00930136" w:rsidRDefault="00F76626" w:rsidP="00930136">
      <w:pPr>
        <w:tabs>
          <w:tab w:val="left" w:pos="1134"/>
        </w:tabs>
        <w:jc w:val="both"/>
        <w:rPr>
          <w:rStyle w:val="SubtleReference"/>
        </w:rPr>
      </w:pPr>
      <w:r w:rsidRPr="00930136">
        <w:rPr>
          <w:rStyle w:val="SubtleReference"/>
        </w:rPr>
        <w:t>Evaluation</w:t>
      </w:r>
    </w:p>
    <w:p w:rsidR="00F76626" w:rsidRPr="00930136" w:rsidRDefault="00F76626" w:rsidP="00930136">
      <w:pPr>
        <w:jc w:val="both"/>
        <w:rPr>
          <w:rFonts w:ascii="Calibri Light" w:hAnsi="Calibri Light" w:cs="Tahoma"/>
          <w:lang w:val="en-US"/>
        </w:rPr>
      </w:pPr>
      <w:r w:rsidRPr="00930136">
        <w:rPr>
          <w:rFonts w:ascii="Calibri Light" w:hAnsi="Calibri Light"/>
        </w:rPr>
        <w:t xml:space="preserve">This policy will be reviewed as part of the school’s three-year review cycle or if guidelines change (latest </w:t>
      </w:r>
      <w:r w:rsidR="00510CCD" w:rsidRPr="00930136">
        <w:rPr>
          <w:rFonts w:ascii="Calibri Light" w:hAnsi="Calibri Light"/>
        </w:rPr>
        <w:t xml:space="preserve">DET </w:t>
      </w:r>
      <w:r w:rsidRPr="00930136">
        <w:rPr>
          <w:rFonts w:ascii="Calibri Light" w:hAnsi="Calibri Light"/>
        </w:rPr>
        <w:t xml:space="preserve">update </w:t>
      </w:r>
      <w:r w:rsidR="000057CF" w:rsidRPr="00930136">
        <w:rPr>
          <w:rFonts w:ascii="Calibri Light" w:hAnsi="Calibri Light"/>
        </w:rPr>
        <w:t>late April 2017</w:t>
      </w:r>
      <w:r w:rsidRPr="00930136">
        <w:rPr>
          <w:rFonts w:ascii="Calibri Light" w:hAnsi="Calibri Light"/>
        </w:rPr>
        <w:t>).</w:t>
      </w:r>
    </w:p>
    <w:p w:rsidR="00930136" w:rsidRDefault="00930136" w:rsidP="00930136">
      <w:pPr>
        <w:tabs>
          <w:tab w:val="left" w:pos="1134"/>
        </w:tabs>
        <w:jc w:val="both"/>
        <w:rPr>
          <w:rStyle w:val="SubtleReference"/>
        </w:rPr>
      </w:pPr>
    </w:p>
    <w:p w:rsidR="00930136" w:rsidRDefault="00930136" w:rsidP="00930136">
      <w:pPr>
        <w:tabs>
          <w:tab w:val="left" w:pos="709"/>
        </w:tabs>
        <w:ind w:left="426" w:hanging="426"/>
        <w:jc w:val="both"/>
        <w:rPr>
          <w:rFonts w:ascii="Calibri Light" w:hAnsi="Calibri Light" w:cs="Tahoma"/>
          <w:sz w:val="24"/>
          <w:szCs w:val="24"/>
          <w:lang w:val="en-US"/>
        </w:rPr>
      </w:pPr>
      <w:r>
        <w:rPr>
          <w:rStyle w:val="SubtleReference"/>
        </w:rPr>
        <w:t>Ratification</w:t>
      </w:r>
    </w:p>
    <w:p w:rsidR="00F76626" w:rsidRPr="00930136" w:rsidRDefault="00480F7F" w:rsidP="00930136">
      <w:pPr>
        <w:tabs>
          <w:tab w:val="left" w:pos="709"/>
        </w:tabs>
        <w:ind w:left="426" w:hanging="426"/>
        <w:jc w:val="both"/>
        <w:rPr>
          <w:rFonts w:ascii="Calibri Light" w:hAnsi="Calibri Light"/>
          <w:sz w:val="24"/>
          <w:szCs w:val="24"/>
        </w:rPr>
      </w:pPr>
      <w:r w:rsidRPr="00930136">
        <w:rPr>
          <w:rFonts w:ascii="Calibri Light" w:hAnsi="Calibri Light"/>
          <w:sz w:val="24"/>
          <w:szCs w:val="24"/>
        </w:rPr>
        <w:t>This update</w:t>
      </w:r>
      <w:r w:rsidR="00F76626" w:rsidRPr="00930136">
        <w:rPr>
          <w:rFonts w:ascii="Calibri Light" w:hAnsi="Calibri Light"/>
          <w:sz w:val="24"/>
          <w:szCs w:val="24"/>
        </w:rPr>
        <w:t xml:space="preserve"> was ratified by </w:t>
      </w:r>
      <w:r w:rsidR="00230F62" w:rsidRPr="00930136">
        <w:rPr>
          <w:rFonts w:ascii="Calibri Light" w:hAnsi="Calibri Light"/>
          <w:sz w:val="24"/>
          <w:szCs w:val="24"/>
        </w:rPr>
        <w:t>the College</w:t>
      </w:r>
      <w:r w:rsidR="00F76626" w:rsidRPr="00930136">
        <w:rPr>
          <w:rFonts w:ascii="Calibri Light" w:hAnsi="Calibri Light"/>
          <w:sz w:val="24"/>
          <w:szCs w:val="24"/>
        </w:rPr>
        <w:t xml:space="preserve"> Council </w:t>
      </w:r>
      <w:r w:rsidR="00930136">
        <w:rPr>
          <w:rFonts w:ascii="Calibri Light" w:hAnsi="Calibri Light"/>
          <w:sz w:val="24"/>
          <w:szCs w:val="24"/>
        </w:rPr>
        <w:t>on 15</w:t>
      </w:r>
      <w:r w:rsidR="00930136" w:rsidRPr="00930136">
        <w:rPr>
          <w:rFonts w:ascii="Calibri Light" w:hAnsi="Calibri Light"/>
          <w:sz w:val="24"/>
          <w:szCs w:val="24"/>
          <w:vertAlign w:val="superscript"/>
        </w:rPr>
        <w:t>th</w:t>
      </w:r>
      <w:r w:rsidR="00930136">
        <w:rPr>
          <w:rFonts w:ascii="Calibri Light" w:hAnsi="Calibri Light"/>
          <w:sz w:val="24"/>
          <w:szCs w:val="24"/>
        </w:rPr>
        <w:t xml:space="preserve"> </w:t>
      </w:r>
      <w:proofErr w:type="gramStart"/>
      <w:r w:rsidR="00930136">
        <w:rPr>
          <w:rFonts w:ascii="Calibri Light" w:hAnsi="Calibri Light"/>
          <w:sz w:val="24"/>
          <w:szCs w:val="24"/>
        </w:rPr>
        <w:t>February,</w:t>
      </w:r>
      <w:proofErr w:type="gramEnd"/>
      <w:r w:rsidR="00930136">
        <w:rPr>
          <w:rFonts w:ascii="Calibri Light" w:hAnsi="Calibri Light"/>
          <w:sz w:val="24"/>
          <w:szCs w:val="24"/>
        </w:rPr>
        <w:t xml:space="preserve"> 2018.</w:t>
      </w:r>
      <w:r w:rsidR="00F76626" w:rsidRPr="00930136">
        <w:rPr>
          <w:rFonts w:ascii="Calibri Light" w:hAnsi="Calibri Light"/>
          <w:sz w:val="24"/>
          <w:szCs w:val="24"/>
        </w:rPr>
        <w:t xml:space="preserve">      </w:t>
      </w:r>
    </w:p>
    <w:p w:rsidR="00930136" w:rsidRDefault="00930136" w:rsidP="00930136">
      <w:pPr>
        <w:tabs>
          <w:tab w:val="left" w:pos="709"/>
        </w:tabs>
        <w:jc w:val="both"/>
        <w:rPr>
          <w:rFonts w:ascii="Calibri Light" w:hAnsi="Calibri Light"/>
          <w:sz w:val="24"/>
          <w:szCs w:val="24"/>
        </w:rPr>
      </w:pPr>
    </w:p>
    <w:p w:rsidR="00F76626" w:rsidRPr="00930136" w:rsidRDefault="00F76626" w:rsidP="00930136">
      <w:pPr>
        <w:tabs>
          <w:tab w:val="left" w:pos="709"/>
        </w:tabs>
        <w:jc w:val="both"/>
        <w:rPr>
          <w:rStyle w:val="SubtleReference"/>
        </w:rPr>
      </w:pPr>
      <w:r w:rsidRPr="00930136">
        <w:rPr>
          <w:rStyle w:val="SubtleReference"/>
        </w:rPr>
        <w:t>Reference</w:t>
      </w:r>
    </w:p>
    <w:p w:rsidR="00B3600D" w:rsidRPr="00930136" w:rsidRDefault="002B5293" w:rsidP="00930136">
      <w:pPr>
        <w:tabs>
          <w:tab w:val="left" w:pos="709"/>
        </w:tabs>
        <w:ind w:left="426" w:hanging="426"/>
        <w:jc w:val="both"/>
        <w:rPr>
          <w:rFonts w:ascii="Calibri Light" w:hAnsi="Calibri Light"/>
          <w:sz w:val="24"/>
          <w:szCs w:val="24"/>
        </w:rPr>
      </w:pPr>
      <w:hyperlink r:id="rId13" w:history="1">
        <w:r w:rsidR="00F76626" w:rsidRPr="00930136">
          <w:rPr>
            <w:rFonts w:ascii="Calibri Light" w:hAnsi="Calibri Light"/>
            <w:sz w:val="24"/>
            <w:szCs w:val="24"/>
          </w:rPr>
          <w:t>www.education.vic.gov.au/education/principals/spag/management/pages/mgtplanning.aspx</w:t>
        </w:r>
      </w:hyperlink>
    </w:p>
    <w:sectPr w:rsidR="00B3600D" w:rsidRPr="00930136" w:rsidSect="004A5880">
      <w:headerReference w:type="default" r:id="rId14"/>
      <w:footerReference w:type="default" r:id="rId15"/>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5293" w:rsidRDefault="002B5293" w:rsidP="00372C7F">
      <w:r>
        <w:separator/>
      </w:r>
    </w:p>
  </w:endnote>
  <w:endnote w:type="continuationSeparator" w:id="0">
    <w:p w:rsidR="002B5293" w:rsidRDefault="002B5293" w:rsidP="00372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113590"/>
      <w:docPartObj>
        <w:docPartGallery w:val="Page Numbers (Bottom of Page)"/>
        <w:docPartUnique/>
      </w:docPartObj>
    </w:sdtPr>
    <w:sdtEndPr>
      <w:rPr>
        <w:noProof/>
      </w:rPr>
    </w:sdtEndPr>
    <w:sdtContent>
      <w:p w:rsidR="0058227C" w:rsidRDefault="0058227C" w:rsidP="00930136">
        <w:pPr>
          <w:pStyle w:val="Footer"/>
        </w:pPr>
        <w:r>
          <w:fldChar w:fldCharType="begin"/>
        </w:r>
        <w:r>
          <w:instrText xml:space="preserve"> PAGE   \* MERGEFORMAT </w:instrText>
        </w:r>
        <w:r>
          <w:fldChar w:fldCharType="separate"/>
        </w:r>
        <w:r w:rsidR="008F74E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5293" w:rsidRDefault="002B5293" w:rsidP="00372C7F">
      <w:r>
        <w:separator/>
      </w:r>
    </w:p>
  </w:footnote>
  <w:footnote w:type="continuationSeparator" w:id="0">
    <w:p w:rsidR="002B5293" w:rsidRDefault="002B5293" w:rsidP="00372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Look w:val="04A0" w:firstRow="1" w:lastRow="0" w:firstColumn="1" w:lastColumn="0" w:noHBand="0" w:noVBand="1"/>
    </w:tblPr>
    <w:tblGrid>
      <w:gridCol w:w="6525"/>
      <w:gridCol w:w="2491"/>
    </w:tblGrid>
    <w:tr w:rsidR="004A5880" w:rsidTr="009A5C1A">
      <w:trPr>
        <w:trHeight w:val="1691"/>
        <w:jc w:val="center"/>
      </w:trPr>
      <w:tc>
        <w:tcPr>
          <w:tcW w:w="6912" w:type="dxa"/>
          <w:vAlign w:val="center"/>
        </w:tcPr>
        <w:p w:rsidR="004A5880" w:rsidRPr="004A5880" w:rsidRDefault="004A5880" w:rsidP="004A5880">
          <w:pPr>
            <w:pStyle w:val="Title"/>
            <w:tabs>
              <w:tab w:val="left" w:pos="2250"/>
            </w:tabs>
            <w:jc w:val="center"/>
            <w:rPr>
              <w:rFonts w:ascii="Calibri Light" w:hAnsi="Calibri Light"/>
              <w:b w:val="0"/>
              <w:sz w:val="32"/>
            </w:rPr>
          </w:pPr>
          <w:r w:rsidRPr="004A5880">
            <w:rPr>
              <w:rFonts w:ascii="Calibri Light" w:hAnsi="Calibri Light"/>
              <w:b w:val="0"/>
              <w:sz w:val="32"/>
            </w:rPr>
            <w:t>emergency management planning policy</w:t>
          </w:r>
        </w:p>
      </w:tc>
      <w:tc>
        <w:tcPr>
          <w:tcW w:w="2694" w:type="dxa"/>
        </w:tcPr>
        <w:p w:rsidR="004A5880" w:rsidRDefault="004A5880" w:rsidP="004A5880">
          <w:pPr>
            <w:pStyle w:val="Title"/>
            <w:jc w:val="right"/>
          </w:pPr>
          <w:r>
            <w:rPr>
              <w:noProof/>
            </w:rPr>
            <w:drawing>
              <wp:anchor distT="0" distB="0" distL="114300" distR="114300" simplePos="0" relativeHeight="251659264" behindDoc="0" locked="0" layoutInCell="1" allowOverlap="1" wp14:anchorId="13E8AFBB" wp14:editId="60AA4EA8">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372C7F" w:rsidRDefault="0037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F3A8F"/>
    <w:multiLevelType w:val="hybridMultilevel"/>
    <w:tmpl w:val="9FD8AA58"/>
    <w:lvl w:ilvl="0" w:tplc="24367232">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2" w15:restartNumberingAfterBreak="0">
    <w:nsid w:val="072242FC"/>
    <w:multiLevelType w:val="hybridMultilevel"/>
    <w:tmpl w:val="0B9804E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0ADF388F"/>
    <w:multiLevelType w:val="hybridMultilevel"/>
    <w:tmpl w:val="1E589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F30CFF"/>
    <w:multiLevelType w:val="hybridMultilevel"/>
    <w:tmpl w:val="7110D084"/>
    <w:lvl w:ilvl="0" w:tplc="E9A63CAE">
      <w:numFmt w:val="bullet"/>
      <w:lvlText w:val="─"/>
      <w:lvlJc w:val="left"/>
      <w:pPr>
        <w:ind w:left="1506" w:hanging="360"/>
      </w:pPr>
      <w:rPr>
        <w:rFonts w:ascii="Calibri Light" w:eastAsiaTheme="minorHAnsi" w:hAnsi="Calibri Light" w:cstheme="minorBidi" w:hint="default"/>
        <w:color w:val="auto"/>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5" w15:restartNumberingAfterBreak="0">
    <w:nsid w:val="0E741AC1"/>
    <w:multiLevelType w:val="hybridMultilevel"/>
    <w:tmpl w:val="C9E0522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353D3"/>
    <w:multiLevelType w:val="hybridMultilevel"/>
    <w:tmpl w:val="19286F8C"/>
    <w:lvl w:ilvl="0" w:tplc="0C090001">
      <w:start w:val="1"/>
      <w:numFmt w:val="bullet"/>
      <w:lvlText w:val=""/>
      <w:lvlJc w:val="left"/>
      <w:pPr>
        <w:ind w:left="1211" w:hanging="360"/>
      </w:pPr>
      <w:rPr>
        <w:rFonts w:ascii="Symbol" w:hAnsi="Symbo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10042704"/>
    <w:multiLevelType w:val="hybridMultilevel"/>
    <w:tmpl w:val="33801E4C"/>
    <w:lvl w:ilvl="0" w:tplc="24367232">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8" w15:restartNumberingAfterBreak="0">
    <w:nsid w:val="11077D91"/>
    <w:multiLevelType w:val="hybridMultilevel"/>
    <w:tmpl w:val="9880DB34"/>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128C296B"/>
    <w:multiLevelType w:val="hybridMultilevel"/>
    <w:tmpl w:val="CB5E77EC"/>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A61CD7"/>
    <w:multiLevelType w:val="hybridMultilevel"/>
    <w:tmpl w:val="B7D63AF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C6DA4"/>
    <w:multiLevelType w:val="hybridMultilevel"/>
    <w:tmpl w:val="0D3289BC"/>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12" w15:restartNumberingAfterBreak="0">
    <w:nsid w:val="27CA2994"/>
    <w:multiLevelType w:val="hybridMultilevel"/>
    <w:tmpl w:val="6C2E89AE"/>
    <w:lvl w:ilvl="0" w:tplc="E9A63CAE">
      <w:numFmt w:val="bullet"/>
      <w:lvlText w:val="─"/>
      <w:lvlJc w:val="left"/>
      <w:pPr>
        <w:ind w:left="720" w:hanging="360"/>
      </w:pPr>
      <w:rPr>
        <w:rFonts w:ascii="Calibri Light" w:eastAsiaTheme="minorHAnsi" w:hAnsi="Calibri Light"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FF0C3C"/>
    <w:multiLevelType w:val="hybridMultilevel"/>
    <w:tmpl w:val="14C413F4"/>
    <w:lvl w:ilvl="0" w:tplc="0C090001">
      <w:start w:val="1"/>
      <w:numFmt w:val="bullet"/>
      <w:lvlText w:val=""/>
      <w:lvlJc w:val="left"/>
      <w:pPr>
        <w:ind w:left="1211" w:hanging="360"/>
      </w:pPr>
      <w:rPr>
        <w:rFonts w:ascii="Symbol" w:hAnsi="Symbo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4" w15:restartNumberingAfterBreak="0">
    <w:nsid w:val="2ABE6A69"/>
    <w:multiLevelType w:val="hybridMultilevel"/>
    <w:tmpl w:val="F31CF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290636"/>
    <w:multiLevelType w:val="hybridMultilevel"/>
    <w:tmpl w:val="F5B01E7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2E22E6"/>
    <w:multiLevelType w:val="hybridMultilevel"/>
    <w:tmpl w:val="FF82CC6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34AB31D8"/>
    <w:multiLevelType w:val="hybridMultilevel"/>
    <w:tmpl w:val="E2CA1612"/>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24367232">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F86EF9"/>
    <w:multiLevelType w:val="hybridMultilevel"/>
    <w:tmpl w:val="4AF60E3C"/>
    <w:lvl w:ilvl="0" w:tplc="24367232">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19" w15:restartNumberingAfterBreak="0">
    <w:nsid w:val="38B23B60"/>
    <w:multiLevelType w:val="hybridMultilevel"/>
    <w:tmpl w:val="1400B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2C3DE2"/>
    <w:multiLevelType w:val="hybridMultilevel"/>
    <w:tmpl w:val="A4F2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285809"/>
    <w:multiLevelType w:val="hybridMultilevel"/>
    <w:tmpl w:val="533210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E0D32F7"/>
    <w:multiLevelType w:val="hybridMultilevel"/>
    <w:tmpl w:val="C1FEAC4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24367232">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5835A0"/>
    <w:multiLevelType w:val="hybridMultilevel"/>
    <w:tmpl w:val="E3EA2BF6"/>
    <w:lvl w:ilvl="0" w:tplc="24367232">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4" w15:restartNumberingAfterBreak="0">
    <w:nsid w:val="45627C48"/>
    <w:multiLevelType w:val="hybridMultilevel"/>
    <w:tmpl w:val="42FE92F2"/>
    <w:lvl w:ilvl="0" w:tplc="24367232">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5" w15:restartNumberingAfterBreak="0">
    <w:nsid w:val="46421AAA"/>
    <w:multiLevelType w:val="hybridMultilevel"/>
    <w:tmpl w:val="462E9ED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6B2468"/>
    <w:multiLevelType w:val="hybridMultilevel"/>
    <w:tmpl w:val="AD0AF760"/>
    <w:lvl w:ilvl="0" w:tplc="0C090001">
      <w:start w:val="1"/>
      <w:numFmt w:val="bullet"/>
      <w:lvlText w:val=""/>
      <w:lvlJc w:val="left"/>
      <w:pPr>
        <w:ind w:left="1211" w:hanging="360"/>
      </w:pPr>
      <w:rPr>
        <w:rFonts w:ascii="Symbol" w:hAnsi="Symbo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15:restartNumberingAfterBreak="0">
    <w:nsid w:val="494C221B"/>
    <w:multiLevelType w:val="hybridMultilevel"/>
    <w:tmpl w:val="CBB454E6"/>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8" w15:restartNumberingAfterBreak="0">
    <w:nsid w:val="4A1F4C3C"/>
    <w:multiLevelType w:val="hybridMultilevel"/>
    <w:tmpl w:val="9F82DF62"/>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5E4254"/>
    <w:multiLevelType w:val="hybridMultilevel"/>
    <w:tmpl w:val="C6A2A8A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0" w15:restartNumberingAfterBreak="0">
    <w:nsid w:val="52AA0E4B"/>
    <w:multiLevelType w:val="hybridMultilevel"/>
    <w:tmpl w:val="22A6BA44"/>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F83DBA"/>
    <w:multiLevelType w:val="hybridMultilevel"/>
    <w:tmpl w:val="2D601482"/>
    <w:lvl w:ilvl="0" w:tplc="E9A63CAE">
      <w:numFmt w:val="bullet"/>
      <w:lvlText w:val="─"/>
      <w:lvlJc w:val="left"/>
      <w:pPr>
        <w:ind w:left="786" w:hanging="360"/>
      </w:pPr>
      <w:rPr>
        <w:rFonts w:ascii="Calibri Light" w:eastAsiaTheme="minorHAnsi" w:hAnsi="Calibri Light" w:cstheme="minorBidi" w:hint="default"/>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2" w15:restartNumberingAfterBreak="0">
    <w:nsid w:val="54E472A5"/>
    <w:multiLevelType w:val="hybridMultilevel"/>
    <w:tmpl w:val="DBF83CCA"/>
    <w:lvl w:ilvl="0" w:tplc="479812EC">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3" w15:restartNumberingAfterBreak="0">
    <w:nsid w:val="56497337"/>
    <w:multiLevelType w:val="hybridMultilevel"/>
    <w:tmpl w:val="98A8E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40723F"/>
    <w:multiLevelType w:val="hybridMultilevel"/>
    <w:tmpl w:val="4704F9F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5" w15:restartNumberingAfterBreak="0">
    <w:nsid w:val="65925FFE"/>
    <w:multiLevelType w:val="hybridMultilevel"/>
    <w:tmpl w:val="9E1873C6"/>
    <w:lvl w:ilvl="0" w:tplc="24367232">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36" w15:restartNumberingAfterBreak="0">
    <w:nsid w:val="66C31231"/>
    <w:multiLevelType w:val="hybridMultilevel"/>
    <w:tmpl w:val="2876A6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9651BF9"/>
    <w:multiLevelType w:val="hybridMultilevel"/>
    <w:tmpl w:val="9F9C9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91734B"/>
    <w:multiLevelType w:val="hybridMultilevel"/>
    <w:tmpl w:val="BFBABFC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0A5E72"/>
    <w:multiLevelType w:val="hybridMultilevel"/>
    <w:tmpl w:val="2140051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347A35"/>
    <w:multiLevelType w:val="hybridMultilevel"/>
    <w:tmpl w:val="26DACF6A"/>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150A0F"/>
    <w:multiLevelType w:val="hybridMultilevel"/>
    <w:tmpl w:val="38187C48"/>
    <w:lvl w:ilvl="0" w:tplc="E9A63CAE">
      <w:numFmt w:val="bullet"/>
      <w:lvlText w:val="─"/>
      <w:lvlJc w:val="left"/>
      <w:pPr>
        <w:ind w:left="786" w:hanging="360"/>
      </w:pPr>
      <w:rPr>
        <w:rFonts w:ascii="Calibri Light" w:eastAsiaTheme="minorHAnsi" w:hAnsi="Calibri Light" w:cstheme="minorBidi" w:hint="default"/>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79AF08A1"/>
    <w:multiLevelType w:val="hybridMultilevel"/>
    <w:tmpl w:val="500C525A"/>
    <w:lvl w:ilvl="0" w:tplc="24367232">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3" w15:restartNumberingAfterBreak="0">
    <w:nsid w:val="7AF71F26"/>
    <w:multiLevelType w:val="hybridMultilevel"/>
    <w:tmpl w:val="D61ED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3"/>
  </w:num>
  <w:num w:numId="2">
    <w:abstractNumId w:val="36"/>
  </w:num>
  <w:num w:numId="3">
    <w:abstractNumId w:val="21"/>
  </w:num>
  <w:num w:numId="4">
    <w:abstractNumId w:val="33"/>
  </w:num>
  <w:num w:numId="5">
    <w:abstractNumId w:val="30"/>
  </w:num>
  <w:num w:numId="6">
    <w:abstractNumId w:val="3"/>
  </w:num>
  <w:num w:numId="7">
    <w:abstractNumId w:val="11"/>
  </w:num>
  <w:num w:numId="8">
    <w:abstractNumId w:val="35"/>
  </w:num>
  <w:num w:numId="9">
    <w:abstractNumId w:val="37"/>
  </w:num>
  <w:num w:numId="10">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11">
    <w:abstractNumId w:val="2"/>
  </w:num>
  <w:num w:numId="12">
    <w:abstractNumId w:val="29"/>
  </w:num>
  <w:num w:numId="13">
    <w:abstractNumId w:val="24"/>
  </w:num>
  <w:num w:numId="14">
    <w:abstractNumId w:val="23"/>
  </w:num>
  <w:num w:numId="15">
    <w:abstractNumId w:val="34"/>
  </w:num>
  <w:num w:numId="16">
    <w:abstractNumId w:val="15"/>
  </w:num>
  <w:num w:numId="17">
    <w:abstractNumId w:val="27"/>
  </w:num>
  <w:num w:numId="18">
    <w:abstractNumId w:val="13"/>
  </w:num>
  <w:num w:numId="19">
    <w:abstractNumId w:val="26"/>
  </w:num>
  <w:num w:numId="20">
    <w:abstractNumId w:val="6"/>
  </w:num>
  <w:num w:numId="21">
    <w:abstractNumId w:val="16"/>
  </w:num>
  <w:num w:numId="22">
    <w:abstractNumId w:val="9"/>
  </w:num>
  <w:num w:numId="23">
    <w:abstractNumId w:val="40"/>
  </w:num>
  <w:num w:numId="24">
    <w:abstractNumId w:val="17"/>
  </w:num>
  <w:num w:numId="25">
    <w:abstractNumId w:val="22"/>
  </w:num>
  <w:num w:numId="26">
    <w:abstractNumId w:val="18"/>
  </w:num>
  <w:num w:numId="27">
    <w:abstractNumId w:val="1"/>
  </w:num>
  <w:num w:numId="28">
    <w:abstractNumId w:val="42"/>
  </w:num>
  <w:num w:numId="29">
    <w:abstractNumId w:val="7"/>
  </w:num>
  <w:num w:numId="30">
    <w:abstractNumId w:val="8"/>
  </w:num>
  <w:num w:numId="31">
    <w:abstractNumId w:val="31"/>
  </w:num>
  <w:num w:numId="32">
    <w:abstractNumId w:val="41"/>
  </w:num>
  <w:num w:numId="33">
    <w:abstractNumId w:val="4"/>
  </w:num>
  <w:num w:numId="34">
    <w:abstractNumId w:val="10"/>
  </w:num>
  <w:num w:numId="35">
    <w:abstractNumId w:val="28"/>
  </w:num>
  <w:num w:numId="36">
    <w:abstractNumId w:val="38"/>
  </w:num>
  <w:num w:numId="37">
    <w:abstractNumId w:val="14"/>
  </w:num>
  <w:num w:numId="38">
    <w:abstractNumId w:val="5"/>
  </w:num>
  <w:num w:numId="39">
    <w:abstractNumId w:val="39"/>
  </w:num>
  <w:num w:numId="40">
    <w:abstractNumId w:val="25"/>
  </w:num>
  <w:num w:numId="41">
    <w:abstractNumId w:val="19"/>
  </w:num>
  <w:num w:numId="42">
    <w:abstractNumId w:val="20"/>
  </w:num>
  <w:num w:numId="43">
    <w:abstractNumId w:val="1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057CF"/>
    <w:rsid w:val="00022D22"/>
    <w:rsid w:val="00025CA0"/>
    <w:rsid w:val="00065998"/>
    <w:rsid w:val="000B2705"/>
    <w:rsid w:val="000F39F8"/>
    <w:rsid w:val="0014006F"/>
    <w:rsid w:val="00161EEB"/>
    <w:rsid w:val="001872DE"/>
    <w:rsid w:val="002252ED"/>
    <w:rsid w:val="00230F62"/>
    <w:rsid w:val="002572E2"/>
    <w:rsid w:val="0028222F"/>
    <w:rsid w:val="002A4594"/>
    <w:rsid w:val="002B5293"/>
    <w:rsid w:val="002B6D9D"/>
    <w:rsid w:val="002C4394"/>
    <w:rsid w:val="00335BFE"/>
    <w:rsid w:val="003627CB"/>
    <w:rsid w:val="00372C7F"/>
    <w:rsid w:val="003A214A"/>
    <w:rsid w:val="003C0CD6"/>
    <w:rsid w:val="003D6DC2"/>
    <w:rsid w:val="00402047"/>
    <w:rsid w:val="00441C6E"/>
    <w:rsid w:val="00451B2C"/>
    <w:rsid w:val="00453D14"/>
    <w:rsid w:val="00480F7F"/>
    <w:rsid w:val="00483054"/>
    <w:rsid w:val="004A5880"/>
    <w:rsid w:val="004E5516"/>
    <w:rsid w:val="0050521F"/>
    <w:rsid w:val="00510CCD"/>
    <w:rsid w:val="00515A38"/>
    <w:rsid w:val="005176F6"/>
    <w:rsid w:val="00521774"/>
    <w:rsid w:val="00536B92"/>
    <w:rsid w:val="00564537"/>
    <w:rsid w:val="0058227C"/>
    <w:rsid w:val="00593F2F"/>
    <w:rsid w:val="006141D8"/>
    <w:rsid w:val="006222E7"/>
    <w:rsid w:val="00626707"/>
    <w:rsid w:val="00725257"/>
    <w:rsid w:val="00737336"/>
    <w:rsid w:val="00763190"/>
    <w:rsid w:val="007638B3"/>
    <w:rsid w:val="00791C21"/>
    <w:rsid w:val="007960B9"/>
    <w:rsid w:val="007B2F3F"/>
    <w:rsid w:val="007B69B2"/>
    <w:rsid w:val="007C6CC7"/>
    <w:rsid w:val="008073A6"/>
    <w:rsid w:val="00812DB4"/>
    <w:rsid w:val="008232FB"/>
    <w:rsid w:val="008455C0"/>
    <w:rsid w:val="00857D19"/>
    <w:rsid w:val="00860A26"/>
    <w:rsid w:val="00874B72"/>
    <w:rsid w:val="008B1017"/>
    <w:rsid w:val="008C3C95"/>
    <w:rsid w:val="008E23BD"/>
    <w:rsid w:val="008E7298"/>
    <w:rsid w:val="008F74E0"/>
    <w:rsid w:val="009277F0"/>
    <w:rsid w:val="00930136"/>
    <w:rsid w:val="009729CD"/>
    <w:rsid w:val="009F095C"/>
    <w:rsid w:val="00A06C9D"/>
    <w:rsid w:val="00A7284F"/>
    <w:rsid w:val="00AA301E"/>
    <w:rsid w:val="00B3600D"/>
    <w:rsid w:val="00BA0EA8"/>
    <w:rsid w:val="00BC6B9B"/>
    <w:rsid w:val="00C2061B"/>
    <w:rsid w:val="00C94BFD"/>
    <w:rsid w:val="00C9646C"/>
    <w:rsid w:val="00CA1821"/>
    <w:rsid w:val="00CD39B5"/>
    <w:rsid w:val="00CD5A2E"/>
    <w:rsid w:val="00CE31AB"/>
    <w:rsid w:val="00D321EE"/>
    <w:rsid w:val="00D768CB"/>
    <w:rsid w:val="00D90A21"/>
    <w:rsid w:val="00DA3EDD"/>
    <w:rsid w:val="00DC1F48"/>
    <w:rsid w:val="00E21999"/>
    <w:rsid w:val="00E26722"/>
    <w:rsid w:val="00E327B0"/>
    <w:rsid w:val="00E40A2E"/>
    <w:rsid w:val="00E52F5C"/>
    <w:rsid w:val="00E7469A"/>
    <w:rsid w:val="00F650DB"/>
    <w:rsid w:val="00F76626"/>
    <w:rsid w:val="00F77B23"/>
    <w:rsid w:val="00F87748"/>
    <w:rsid w:val="00FB0779"/>
    <w:rsid w:val="00FB6C5B"/>
    <w:rsid w:val="00FC1A5D"/>
    <w:rsid w:val="00FE61E7"/>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EEDF3"/>
  <w15:docId w15:val="{416EF3B4-23EC-4CB1-89BF-D1F73BC4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6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646C"/>
    <w:rPr>
      <w:color w:val="0000FF"/>
      <w:u w:val="single"/>
    </w:rPr>
  </w:style>
  <w:style w:type="paragraph" w:styleId="NoSpacing">
    <w:name w:val="No Spacing"/>
    <w:basedOn w:val="Normal"/>
    <w:uiPriority w:val="1"/>
    <w:qFormat/>
    <w:rsid w:val="006141D8"/>
    <w:pPr>
      <w:jc w:val="left"/>
    </w:pPr>
    <w:rPr>
      <w:rFonts w:ascii="Calibri" w:eastAsia="Times New Roman" w:hAnsi="Calibri" w:cs="Times New Roman"/>
      <w:lang w:eastAsia="en-AU"/>
    </w:rPr>
  </w:style>
  <w:style w:type="paragraph" w:styleId="Header">
    <w:name w:val="header"/>
    <w:basedOn w:val="Normal"/>
    <w:link w:val="HeaderChar"/>
    <w:uiPriority w:val="99"/>
    <w:rsid w:val="000F39F8"/>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0F39F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72C7F"/>
    <w:pPr>
      <w:tabs>
        <w:tab w:val="center" w:pos="4513"/>
        <w:tab w:val="right" w:pos="9026"/>
      </w:tabs>
    </w:pPr>
  </w:style>
  <w:style w:type="character" w:customStyle="1" w:styleId="FooterChar">
    <w:name w:val="Footer Char"/>
    <w:basedOn w:val="DefaultParagraphFont"/>
    <w:link w:val="Footer"/>
    <w:uiPriority w:val="99"/>
    <w:rsid w:val="00372C7F"/>
  </w:style>
  <w:style w:type="paragraph" w:styleId="Title">
    <w:name w:val="Title"/>
    <w:basedOn w:val="Normal"/>
    <w:link w:val="TitleChar"/>
    <w:qFormat/>
    <w:rsid w:val="00372C7F"/>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372C7F"/>
    <w:rPr>
      <w:rFonts w:asciiTheme="majorHAnsi" w:eastAsia="Times New Roman" w:hAnsiTheme="majorHAnsi" w:cs="Times New Roman"/>
      <w:b/>
      <w:caps/>
      <w:sz w:val="28"/>
      <w:szCs w:val="24"/>
    </w:rPr>
  </w:style>
  <w:style w:type="table" w:styleId="TableGrid">
    <w:name w:val="Table Grid"/>
    <w:basedOn w:val="TableNormal"/>
    <w:rsid w:val="00372C7F"/>
    <w:pPr>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72C7F"/>
    <w:rPr>
      <w:rFonts w:ascii="Calibri Light" w:hAnsi="Calibri Light"/>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education/principals/spag/management/pages/mgtplanning.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school/principals/spag/safety/pages/excursionsafety.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gate.eduweb.vic.gov.au/sites/emergencymanagement/default.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ducation.vic.gov.au/school/principals/spag/management/Pages/testing.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3230C-C65A-4C4C-95F8-01A0C0E6AB36}">
  <ds:schemaRefs>
    <ds:schemaRef ds:uri="http://schemas.microsoft.com/sharepoint/v3/contenttype/forms"/>
  </ds:schemaRefs>
</ds:datastoreItem>
</file>

<file path=customXml/itemProps2.xml><?xml version="1.0" encoding="utf-8"?>
<ds:datastoreItem xmlns:ds="http://schemas.openxmlformats.org/officeDocument/2006/customXml" ds:itemID="{EE2039E6-271B-42CB-B625-6D2D7ECC3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FE5E3-2F34-4B55-95B1-686A48B44E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8</cp:revision>
  <dcterms:created xsi:type="dcterms:W3CDTF">2017-05-18T05:49:00Z</dcterms:created>
  <dcterms:modified xsi:type="dcterms:W3CDTF">2017-12-31T05:43:00Z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