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0FA" w:rsidRPr="008F4E5D" w:rsidRDefault="004E10FA" w:rsidP="008F4E5D">
      <w:pPr>
        <w:pStyle w:val="NoSpacing"/>
        <w:ind w:left="426" w:right="95" w:hanging="426"/>
        <w:jc w:val="both"/>
        <w:rPr>
          <w:rFonts w:asciiTheme="majorHAnsi" w:hAnsiTheme="majorHAnsi"/>
          <w:sz w:val="24"/>
          <w:szCs w:val="24"/>
          <w:u w:val="single"/>
        </w:rPr>
      </w:pPr>
      <w:r w:rsidRPr="008F4E5D">
        <w:rPr>
          <w:rFonts w:asciiTheme="majorHAnsi" w:hAnsiTheme="majorHAnsi"/>
          <w:sz w:val="24"/>
          <w:szCs w:val="24"/>
          <w:u w:val="single"/>
        </w:rPr>
        <w:t>Rationale</w:t>
      </w:r>
    </w:p>
    <w:p w:rsidR="004E10FA" w:rsidRPr="008F4E5D" w:rsidRDefault="004E10FA" w:rsidP="008F4E5D">
      <w:pPr>
        <w:pStyle w:val="NoSpacing"/>
        <w:numPr>
          <w:ilvl w:val="0"/>
          <w:numId w:val="1"/>
        </w:numPr>
        <w:ind w:left="426" w:right="95" w:hanging="426"/>
        <w:jc w:val="both"/>
        <w:rPr>
          <w:rFonts w:asciiTheme="majorHAnsi" w:hAnsiTheme="majorHAnsi"/>
          <w:sz w:val="24"/>
          <w:szCs w:val="24"/>
          <w:lang w:val="en-US"/>
        </w:rPr>
      </w:pPr>
      <w:r w:rsidRPr="008F4E5D">
        <w:rPr>
          <w:rFonts w:asciiTheme="majorHAnsi" w:hAnsiTheme="majorHAnsi"/>
          <w:sz w:val="24"/>
          <w:szCs w:val="24"/>
          <w:lang w:val="en-US"/>
        </w:rPr>
        <w:t xml:space="preserve">School Councils must provide and maintain a working environment that is safe and without risks to health for all employees, independent contractors and contractor’s employees. </w:t>
      </w:r>
    </w:p>
    <w:p w:rsidR="004E10FA" w:rsidRPr="008F4E5D" w:rsidRDefault="004E10FA" w:rsidP="008F4E5D">
      <w:pPr>
        <w:pStyle w:val="NoSpacing"/>
        <w:numPr>
          <w:ilvl w:val="0"/>
          <w:numId w:val="1"/>
        </w:numPr>
        <w:ind w:left="426" w:right="95" w:hanging="426"/>
        <w:jc w:val="both"/>
        <w:rPr>
          <w:rFonts w:asciiTheme="majorHAnsi" w:hAnsiTheme="majorHAnsi"/>
          <w:sz w:val="24"/>
          <w:szCs w:val="24"/>
        </w:rPr>
      </w:pPr>
      <w:r w:rsidRPr="008F4E5D">
        <w:rPr>
          <w:rFonts w:asciiTheme="majorHAnsi" w:hAnsiTheme="majorHAnsi"/>
          <w:sz w:val="24"/>
          <w:szCs w:val="24"/>
        </w:rPr>
        <w:t>School Councils must ensure that independent contractors are competent and able to control their own systems of work.  School Councils retain a general supervisory power over any work undertaken by a contractor and must define the contractor’s respective areas of responsibility, particularly where there is more than one contractor involved and the interrelationships may give rise to risks, and examine carefully the contractual relationships that are entered, and ensure that the activities undertaken do not put staff, students or the contractors at risk.</w:t>
      </w:r>
    </w:p>
    <w:p w:rsidR="004E10FA" w:rsidRPr="008F4E5D" w:rsidRDefault="004E10FA" w:rsidP="008F4E5D">
      <w:pPr>
        <w:pStyle w:val="NoSpacing"/>
        <w:numPr>
          <w:ilvl w:val="0"/>
          <w:numId w:val="1"/>
        </w:numPr>
        <w:ind w:left="426" w:right="95" w:hanging="426"/>
        <w:jc w:val="both"/>
        <w:rPr>
          <w:rFonts w:asciiTheme="majorHAnsi" w:hAnsiTheme="majorHAnsi"/>
          <w:sz w:val="24"/>
          <w:szCs w:val="24"/>
        </w:rPr>
      </w:pPr>
      <w:r w:rsidRPr="008F4E5D">
        <w:rPr>
          <w:rFonts w:asciiTheme="majorHAnsi" w:hAnsiTheme="majorHAnsi"/>
          <w:sz w:val="24"/>
          <w:szCs w:val="24"/>
        </w:rPr>
        <w:t>It is important to understand that employers have the same duty of care towards contractors as they do for their employees. To ensure the contractors you engage work safely when on site and do not introduce any unmanaged risks when undertaking the work, plans must be put in place to manage contractor activities. This includes conducting pre-commencement Contractor Induction, advising contractors of specific site hazards, sighting Safe Work Procedures and acting on identified non-compliance of contractors to the DET's procedures.   </w:t>
      </w:r>
    </w:p>
    <w:p w:rsidR="004E10FA" w:rsidRPr="008F4E5D" w:rsidRDefault="004E10FA" w:rsidP="008F4E5D">
      <w:pPr>
        <w:pStyle w:val="NoSpacing"/>
        <w:ind w:left="426" w:right="95" w:hanging="426"/>
        <w:jc w:val="both"/>
        <w:rPr>
          <w:rFonts w:asciiTheme="majorHAnsi" w:hAnsiTheme="majorHAnsi"/>
          <w:sz w:val="24"/>
          <w:szCs w:val="24"/>
        </w:rPr>
      </w:pPr>
    </w:p>
    <w:p w:rsidR="004E10FA" w:rsidRPr="008F4E5D" w:rsidRDefault="004E10FA" w:rsidP="008F4E5D">
      <w:pPr>
        <w:pStyle w:val="NoSpacing"/>
        <w:ind w:left="426" w:right="95" w:hanging="426"/>
        <w:jc w:val="both"/>
        <w:rPr>
          <w:rFonts w:asciiTheme="majorHAnsi" w:hAnsiTheme="majorHAnsi"/>
          <w:sz w:val="24"/>
          <w:szCs w:val="24"/>
          <w:u w:val="single"/>
        </w:rPr>
      </w:pPr>
      <w:r w:rsidRPr="008F4E5D">
        <w:rPr>
          <w:rFonts w:asciiTheme="majorHAnsi" w:hAnsiTheme="majorHAnsi"/>
          <w:sz w:val="24"/>
          <w:szCs w:val="24"/>
          <w:u w:val="single"/>
        </w:rPr>
        <w:t>Purpose</w:t>
      </w:r>
    </w:p>
    <w:p w:rsidR="004E10FA" w:rsidRPr="008F4E5D" w:rsidRDefault="004E10FA" w:rsidP="008F4E5D">
      <w:pPr>
        <w:pStyle w:val="NoSpacing"/>
        <w:numPr>
          <w:ilvl w:val="0"/>
          <w:numId w:val="2"/>
        </w:numPr>
        <w:ind w:left="426" w:right="95" w:hanging="426"/>
        <w:jc w:val="both"/>
        <w:rPr>
          <w:rFonts w:asciiTheme="majorHAnsi" w:hAnsiTheme="majorHAnsi"/>
          <w:sz w:val="24"/>
          <w:szCs w:val="24"/>
        </w:rPr>
      </w:pPr>
      <w:r w:rsidRPr="008F4E5D">
        <w:rPr>
          <w:rFonts w:asciiTheme="majorHAnsi" w:hAnsiTheme="majorHAnsi" w:cs="Arial"/>
          <w:sz w:val="24"/>
          <w:szCs w:val="24"/>
        </w:rPr>
        <w:t>To ensure the School Council meets its legal obligations to provide a safe working environment for employees and contractors.</w:t>
      </w:r>
    </w:p>
    <w:p w:rsidR="004E10FA" w:rsidRPr="008F4E5D" w:rsidRDefault="004E10FA" w:rsidP="008F4E5D">
      <w:pPr>
        <w:pStyle w:val="NoSpacing"/>
        <w:numPr>
          <w:ilvl w:val="0"/>
          <w:numId w:val="2"/>
        </w:numPr>
        <w:ind w:left="426" w:right="95" w:hanging="426"/>
        <w:jc w:val="both"/>
        <w:rPr>
          <w:rFonts w:asciiTheme="majorHAnsi" w:hAnsiTheme="majorHAnsi"/>
          <w:sz w:val="24"/>
          <w:szCs w:val="24"/>
        </w:rPr>
      </w:pPr>
      <w:r w:rsidRPr="008F4E5D">
        <w:rPr>
          <w:rStyle w:val="Emphasis"/>
          <w:rFonts w:asciiTheme="majorHAnsi" w:hAnsiTheme="majorHAnsi" w:cs="Arial"/>
          <w:i w:val="0"/>
          <w:sz w:val="24"/>
          <w:szCs w:val="24"/>
        </w:rPr>
        <w:t xml:space="preserve">To ensure </w:t>
      </w:r>
      <w:r w:rsidR="00C40DD5" w:rsidRPr="008F4E5D">
        <w:rPr>
          <w:rStyle w:val="Emphasis"/>
          <w:rFonts w:asciiTheme="majorHAnsi" w:hAnsiTheme="majorHAnsi" w:cs="Arial"/>
          <w:i w:val="0"/>
          <w:sz w:val="24"/>
          <w:szCs w:val="24"/>
        </w:rPr>
        <w:t>Charles La Trobe College</w:t>
      </w:r>
      <w:r w:rsidRPr="008F4E5D">
        <w:rPr>
          <w:rStyle w:val="Emphasis"/>
          <w:rFonts w:asciiTheme="majorHAnsi" w:hAnsiTheme="majorHAnsi" w:cs="Arial"/>
          <w:i w:val="0"/>
          <w:sz w:val="24"/>
          <w:szCs w:val="24"/>
        </w:rPr>
        <w:t xml:space="preserve"> complies with DET guidelines and the provisions of the</w:t>
      </w:r>
      <w:r w:rsidRPr="008F4E5D">
        <w:rPr>
          <w:rStyle w:val="Emphasis"/>
          <w:rFonts w:asciiTheme="majorHAnsi" w:hAnsiTheme="majorHAnsi" w:cs="Arial"/>
          <w:sz w:val="24"/>
          <w:szCs w:val="24"/>
        </w:rPr>
        <w:t xml:space="preserve"> Occupational Health and Safety Act 2004 -</w:t>
      </w:r>
      <w:r w:rsidRPr="008F4E5D">
        <w:rPr>
          <w:rFonts w:asciiTheme="majorHAnsi" w:hAnsiTheme="majorHAnsi" w:cs="Arial"/>
          <w:sz w:val="24"/>
          <w:szCs w:val="24"/>
        </w:rPr>
        <w:t xml:space="preserve"> Section 21</w:t>
      </w:r>
    </w:p>
    <w:p w:rsidR="00487887" w:rsidRPr="008F4E5D" w:rsidRDefault="00487887" w:rsidP="008F4E5D">
      <w:pPr>
        <w:pStyle w:val="NoSpacing"/>
        <w:numPr>
          <w:ilvl w:val="0"/>
          <w:numId w:val="2"/>
        </w:numPr>
        <w:ind w:left="426" w:right="95" w:hanging="426"/>
        <w:jc w:val="both"/>
        <w:rPr>
          <w:rFonts w:asciiTheme="majorHAnsi" w:hAnsiTheme="majorHAnsi"/>
          <w:sz w:val="24"/>
          <w:szCs w:val="24"/>
        </w:rPr>
      </w:pPr>
      <w:r w:rsidRPr="008F4E5D">
        <w:rPr>
          <w:rFonts w:asciiTheme="majorHAnsi" w:hAnsiTheme="majorHAnsi" w:cs="Arial"/>
          <w:sz w:val="24"/>
          <w:szCs w:val="24"/>
        </w:rPr>
        <w:t>To ensure the school minimises risk to children when contractors are on site.  Please refer to Child Safe Standards 1, 2 and 6.</w:t>
      </w:r>
    </w:p>
    <w:p w:rsidR="004E10FA" w:rsidRPr="008F4E5D" w:rsidRDefault="004E10FA" w:rsidP="008F4E5D">
      <w:pPr>
        <w:pStyle w:val="NoSpacing"/>
        <w:ind w:left="426" w:right="95" w:hanging="426"/>
        <w:jc w:val="both"/>
        <w:rPr>
          <w:rFonts w:asciiTheme="majorHAnsi" w:hAnsiTheme="majorHAnsi"/>
          <w:sz w:val="24"/>
          <w:szCs w:val="24"/>
        </w:rPr>
      </w:pPr>
    </w:p>
    <w:p w:rsidR="004E10FA" w:rsidRPr="008F4E5D" w:rsidRDefault="004E10FA" w:rsidP="008F4E5D">
      <w:pPr>
        <w:pStyle w:val="NoSpacing"/>
        <w:ind w:left="426" w:right="95" w:hanging="426"/>
        <w:jc w:val="both"/>
        <w:rPr>
          <w:rFonts w:asciiTheme="majorHAnsi" w:hAnsiTheme="majorHAnsi"/>
          <w:sz w:val="24"/>
          <w:szCs w:val="24"/>
          <w:u w:val="single"/>
        </w:rPr>
      </w:pPr>
      <w:r w:rsidRPr="008F4E5D">
        <w:rPr>
          <w:rFonts w:asciiTheme="majorHAnsi" w:hAnsiTheme="majorHAnsi"/>
          <w:sz w:val="24"/>
          <w:szCs w:val="24"/>
          <w:u w:val="single"/>
        </w:rPr>
        <w:t>Definition</w:t>
      </w:r>
    </w:p>
    <w:p w:rsidR="004E10FA" w:rsidRPr="008F4E5D" w:rsidRDefault="004E10FA" w:rsidP="008F4E5D">
      <w:pPr>
        <w:pStyle w:val="NoSpacing"/>
        <w:ind w:right="95"/>
        <w:jc w:val="both"/>
        <w:rPr>
          <w:rFonts w:asciiTheme="majorHAnsi" w:hAnsiTheme="majorHAnsi"/>
          <w:sz w:val="24"/>
          <w:szCs w:val="24"/>
        </w:rPr>
      </w:pPr>
      <w:r w:rsidRPr="008F4E5D">
        <w:rPr>
          <w:rFonts w:asciiTheme="majorHAnsi" w:hAnsiTheme="majorHAnsi"/>
          <w:sz w:val="24"/>
          <w:szCs w:val="24"/>
        </w:rPr>
        <w:t>A contractor is a person, or an organisation, that provides a service for a fee but is not a direct employee of the DET.  Most schools are likely to engage specialist contractors from time to time to perform certain kinds of work such as maintenance, repair, cleaning and gardening.</w:t>
      </w:r>
    </w:p>
    <w:p w:rsidR="004E10FA" w:rsidRPr="008F4E5D" w:rsidRDefault="004E10FA" w:rsidP="008F4E5D">
      <w:pPr>
        <w:pStyle w:val="NoSpacing"/>
        <w:ind w:left="426" w:right="95" w:hanging="426"/>
        <w:jc w:val="both"/>
        <w:rPr>
          <w:rFonts w:asciiTheme="majorHAnsi" w:hAnsiTheme="majorHAnsi"/>
          <w:sz w:val="24"/>
          <w:szCs w:val="24"/>
        </w:rPr>
      </w:pPr>
    </w:p>
    <w:p w:rsidR="00344C78" w:rsidRPr="008F4E5D" w:rsidRDefault="004E10FA" w:rsidP="008F4E5D">
      <w:pPr>
        <w:pStyle w:val="NoSpacing"/>
        <w:ind w:left="426" w:right="95" w:hanging="426"/>
        <w:jc w:val="both"/>
        <w:rPr>
          <w:rFonts w:asciiTheme="majorHAnsi" w:hAnsiTheme="majorHAnsi"/>
          <w:sz w:val="24"/>
          <w:szCs w:val="24"/>
          <w:u w:val="single"/>
        </w:rPr>
      </w:pPr>
      <w:r w:rsidRPr="008F4E5D">
        <w:rPr>
          <w:rFonts w:asciiTheme="majorHAnsi" w:hAnsiTheme="majorHAnsi"/>
          <w:sz w:val="24"/>
          <w:szCs w:val="24"/>
          <w:u w:val="single"/>
        </w:rPr>
        <w:t>Implementation</w:t>
      </w:r>
    </w:p>
    <w:p w:rsidR="004E10FA" w:rsidRPr="008F4E5D" w:rsidRDefault="004E10FA" w:rsidP="008F4E5D">
      <w:pPr>
        <w:pStyle w:val="NoSpacing"/>
        <w:ind w:left="426" w:right="95" w:hanging="426"/>
        <w:jc w:val="both"/>
        <w:rPr>
          <w:rFonts w:asciiTheme="majorHAnsi" w:hAnsiTheme="majorHAnsi"/>
          <w:sz w:val="24"/>
          <w:szCs w:val="24"/>
          <w:u w:val="single"/>
        </w:rPr>
      </w:pPr>
      <w:r w:rsidRPr="008F4E5D">
        <w:rPr>
          <w:rFonts w:asciiTheme="majorHAnsi" w:hAnsiTheme="majorHAnsi"/>
          <w:sz w:val="24"/>
          <w:szCs w:val="24"/>
          <w:lang w:val="en-US"/>
        </w:rPr>
        <w:t xml:space="preserve">The </w:t>
      </w:r>
      <w:r w:rsidR="003711BA" w:rsidRPr="008F4E5D">
        <w:rPr>
          <w:rFonts w:asciiTheme="majorHAnsi" w:hAnsiTheme="majorHAnsi"/>
          <w:sz w:val="24"/>
          <w:szCs w:val="24"/>
        </w:rPr>
        <w:t>College</w:t>
      </w:r>
      <w:r w:rsidRPr="008F4E5D">
        <w:rPr>
          <w:rFonts w:asciiTheme="majorHAnsi" w:hAnsiTheme="majorHAnsi"/>
          <w:sz w:val="24"/>
          <w:szCs w:val="24"/>
          <w:lang w:val="en-US"/>
        </w:rPr>
        <w:t xml:space="preserve"> Council will:</w:t>
      </w:r>
    </w:p>
    <w:p w:rsidR="004E10FA" w:rsidRPr="008F4E5D" w:rsidRDefault="004E10FA" w:rsidP="008F4E5D">
      <w:pPr>
        <w:pStyle w:val="NoSpacing"/>
        <w:numPr>
          <w:ilvl w:val="0"/>
          <w:numId w:val="19"/>
        </w:numPr>
        <w:ind w:left="426" w:right="95" w:hanging="426"/>
        <w:jc w:val="both"/>
        <w:rPr>
          <w:rFonts w:asciiTheme="majorHAnsi" w:hAnsiTheme="majorHAnsi"/>
          <w:sz w:val="24"/>
          <w:szCs w:val="24"/>
          <w:lang w:val="en-US"/>
        </w:rPr>
      </w:pPr>
      <w:r w:rsidRPr="008F4E5D">
        <w:rPr>
          <w:rFonts w:asciiTheme="majorHAnsi" w:hAnsiTheme="majorHAnsi"/>
          <w:sz w:val="24"/>
          <w:szCs w:val="24"/>
          <w:lang w:val="en-US"/>
        </w:rPr>
        <w:t xml:space="preserve">provide and maintain a working environment that is safe and without risks to health for </w:t>
      </w:r>
      <w:proofErr w:type="gramStart"/>
      <w:r w:rsidRPr="008F4E5D">
        <w:rPr>
          <w:rFonts w:asciiTheme="majorHAnsi" w:hAnsiTheme="majorHAnsi"/>
          <w:sz w:val="24"/>
          <w:szCs w:val="24"/>
          <w:lang w:val="en-US"/>
        </w:rPr>
        <w:t>all:</w:t>
      </w:r>
      <w:r w:rsidR="00446656" w:rsidRPr="008F4E5D">
        <w:rPr>
          <w:rFonts w:asciiTheme="majorHAnsi" w:hAnsiTheme="majorHAnsi"/>
          <w:sz w:val="24"/>
          <w:szCs w:val="24"/>
          <w:lang w:val="en-US"/>
        </w:rPr>
        <w:t>-</w:t>
      </w:r>
      <w:proofErr w:type="gramEnd"/>
      <w:r w:rsidRPr="008F4E5D">
        <w:rPr>
          <w:rFonts w:asciiTheme="majorHAnsi" w:hAnsiTheme="majorHAnsi"/>
          <w:sz w:val="24"/>
          <w:szCs w:val="24"/>
          <w:lang w:val="en-US"/>
        </w:rPr>
        <w:t xml:space="preserve"> </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employees</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independent contractors</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contractor’s employees</w:t>
      </w:r>
    </w:p>
    <w:p w:rsidR="004E10FA" w:rsidRPr="008F4E5D" w:rsidRDefault="004E10FA" w:rsidP="008F4E5D">
      <w:pPr>
        <w:pStyle w:val="NoSpacing"/>
        <w:numPr>
          <w:ilvl w:val="0"/>
          <w:numId w:val="19"/>
        </w:numPr>
        <w:ind w:left="426" w:right="95" w:hanging="426"/>
        <w:jc w:val="both"/>
        <w:rPr>
          <w:rFonts w:asciiTheme="majorHAnsi" w:hAnsiTheme="majorHAnsi"/>
          <w:sz w:val="24"/>
          <w:szCs w:val="24"/>
          <w:lang w:val="en-US"/>
        </w:rPr>
      </w:pPr>
      <w:r w:rsidRPr="008F4E5D">
        <w:rPr>
          <w:rFonts w:asciiTheme="majorHAnsi" w:hAnsiTheme="majorHAnsi"/>
          <w:sz w:val="24"/>
          <w:szCs w:val="24"/>
          <w:lang w:val="en-US"/>
        </w:rPr>
        <w:t xml:space="preserve">ensure that independent contractors are: </w:t>
      </w:r>
      <w:r w:rsidR="00446656" w:rsidRPr="008F4E5D">
        <w:rPr>
          <w:rFonts w:asciiTheme="majorHAnsi" w:hAnsiTheme="majorHAnsi"/>
          <w:sz w:val="24"/>
          <w:szCs w:val="24"/>
          <w:lang w:val="en-US"/>
        </w:rPr>
        <w:t>-</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competent</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able to control their own systems of work.</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retain a general supervisory power over any work undertaken by a contractor</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lastRenderedPageBreak/>
        <w:t>define the contractor’s respective areas of responsibility, particularly where there is more than one contractor involved and the interrelationships may give rise to risks</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examine carefully the contractual relationships that are entered, and ensure that the activities undertaken do not put staff, students or the contractors at risk.</w:t>
      </w:r>
    </w:p>
    <w:p w:rsidR="004E10FA" w:rsidRPr="008F4E5D" w:rsidRDefault="004E10FA" w:rsidP="008F4E5D">
      <w:pPr>
        <w:pStyle w:val="NoSpacing"/>
        <w:numPr>
          <w:ilvl w:val="0"/>
          <w:numId w:val="6"/>
        </w:numPr>
        <w:ind w:left="426" w:right="95" w:hanging="426"/>
        <w:jc w:val="both"/>
        <w:rPr>
          <w:rFonts w:asciiTheme="majorHAnsi" w:hAnsiTheme="majorHAnsi"/>
          <w:sz w:val="24"/>
          <w:szCs w:val="24"/>
        </w:rPr>
      </w:pPr>
      <w:r w:rsidRPr="008F4E5D">
        <w:rPr>
          <w:rFonts w:asciiTheme="majorHAnsi" w:hAnsiTheme="majorHAnsi"/>
          <w:sz w:val="24"/>
          <w:szCs w:val="24"/>
        </w:rPr>
        <w:t xml:space="preserve">The </w:t>
      </w:r>
      <w:r w:rsidR="00733646" w:rsidRPr="008F4E5D">
        <w:rPr>
          <w:rFonts w:asciiTheme="majorHAnsi" w:hAnsiTheme="majorHAnsi"/>
          <w:sz w:val="24"/>
          <w:szCs w:val="24"/>
        </w:rPr>
        <w:t xml:space="preserve">College </w:t>
      </w:r>
      <w:r w:rsidRPr="008F4E5D">
        <w:rPr>
          <w:rFonts w:asciiTheme="majorHAnsi" w:hAnsiTheme="majorHAnsi"/>
          <w:sz w:val="24"/>
          <w:szCs w:val="24"/>
        </w:rPr>
        <w:t>will develop a checklist for arranging for a contractor to work in the school.</w:t>
      </w:r>
    </w:p>
    <w:p w:rsidR="004E10FA" w:rsidRPr="008F4E5D" w:rsidRDefault="004E10FA" w:rsidP="008F4E5D">
      <w:pPr>
        <w:pStyle w:val="NoSpacing"/>
        <w:numPr>
          <w:ilvl w:val="0"/>
          <w:numId w:val="6"/>
        </w:numPr>
        <w:ind w:left="426" w:right="95" w:hanging="426"/>
        <w:jc w:val="both"/>
        <w:rPr>
          <w:rFonts w:asciiTheme="majorHAnsi" w:hAnsiTheme="majorHAnsi"/>
          <w:sz w:val="24"/>
          <w:szCs w:val="24"/>
        </w:rPr>
      </w:pPr>
      <w:r w:rsidRPr="008F4E5D">
        <w:rPr>
          <w:rFonts w:asciiTheme="majorHAnsi" w:hAnsiTheme="majorHAnsi"/>
          <w:sz w:val="24"/>
          <w:szCs w:val="24"/>
        </w:rPr>
        <w:t xml:space="preserve">The </w:t>
      </w:r>
      <w:r w:rsidR="00733646" w:rsidRPr="008F4E5D">
        <w:rPr>
          <w:rFonts w:asciiTheme="majorHAnsi" w:hAnsiTheme="majorHAnsi"/>
          <w:sz w:val="24"/>
          <w:szCs w:val="24"/>
        </w:rPr>
        <w:t>College</w:t>
      </w:r>
      <w:r w:rsidRPr="008F4E5D">
        <w:rPr>
          <w:rFonts w:asciiTheme="majorHAnsi" w:hAnsiTheme="majorHAnsi"/>
          <w:sz w:val="24"/>
          <w:szCs w:val="24"/>
        </w:rPr>
        <w:t xml:space="preserve"> will</w:t>
      </w:r>
      <w:r w:rsidR="00344C78" w:rsidRPr="008F4E5D">
        <w:rPr>
          <w:rFonts w:asciiTheme="majorHAnsi" w:hAnsiTheme="majorHAnsi"/>
          <w:sz w:val="24"/>
          <w:szCs w:val="24"/>
        </w:rPr>
        <w:t xml:space="preserve"> appoint a </w:t>
      </w:r>
      <w:r w:rsidR="00733646" w:rsidRPr="008F4E5D">
        <w:rPr>
          <w:rFonts w:asciiTheme="majorHAnsi" w:hAnsiTheme="majorHAnsi"/>
          <w:sz w:val="24"/>
          <w:szCs w:val="24"/>
        </w:rPr>
        <w:t>contract c</w:t>
      </w:r>
      <w:r w:rsidR="00344C78" w:rsidRPr="008F4E5D">
        <w:rPr>
          <w:rFonts w:asciiTheme="majorHAnsi" w:hAnsiTheme="majorHAnsi"/>
          <w:sz w:val="24"/>
          <w:szCs w:val="24"/>
        </w:rPr>
        <w:t>oordinator who will e</w:t>
      </w:r>
      <w:r w:rsidRPr="008F4E5D">
        <w:rPr>
          <w:rFonts w:asciiTheme="majorHAnsi" w:hAnsiTheme="majorHAnsi"/>
          <w:sz w:val="24"/>
          <w:szCs w:val="24"/>
        </w:rPr>
        <w:t>nsure the following details are recorded:</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Company name</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Individual contractor name</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Services provided</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Address</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Telephone number</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Email address</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Licence details (e.g. electrician licence number)</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Public Liability expiry date</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Workers’ Compensation Insurance expiry date (not required for sole traders)</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 xml:space="preserve">Induction date (valid for 12 months except where the provision of a Safe Work Method Statement (SWMS) is mandated for </w:t>
      </w:r>
      <w:proofErr w:type="gramStart"/>
      <w:r w:rsidRPr="008F4E5D">
        <w:rPr>
          <w:rFonts w:asciiTheme="majorHAnsi" w:hAnsiTheme="majorHAnsi"/>
          <w:sz w:val="24"/>
          <w:szCs w:val="24"/>
          <w:lang w:val="en-US"/>
        </w:rPr>
        <w:t>high risk</w:t>
      </w:r>
      <w:proofErr w:type="gramEnd"/>
      <w:r w:rsidRPr="008F4E5D">
        <w:rPr>
          <w:rFonts w:asciiTheme="majorHAnsi" w:hAnsiTheme="majorHAnsi"/>
          <w:sz w:val="24"/>
          <w:szCs w:val="24"/>
          <w:lang w:val="en-US"/>
        </w:rPr>
        <w:t xml:space="preserve"> work and re-induction must occur e.g. working at height above two metres</w:t>
      </w:r>
    </w:p>
    <w:p w:rsidR="004E10FA" w:rsidRPr="008F4E5D" w:rsidRDefault="00446656" w:rsidP="008F4E5D">
      <w:pPr>
        <w:pStyle w:val="NoSpacing"/>
        <w:numPr>
          <w:ilvl w:val="0"/>
          <w:numId w:val="6"/>
        </w:numPr>
        <w:ind w:left="426" w:right="95" w:hanging="426"/>
        <w:jc w:val="both"/>
        <w:rPr>
          <w:rFonts w:asciiTheme="majorHAnsi" w:hAnsiTheme="majorHAnsi"/>
          <w:sz w:val="24"/>
          <w:szCs w:val="24"/>
          <w:lang w:val="en-US"/>
        </w:rPr>
      </w:pPr>
      <w:r w:rsidRPr="008F4E5D">
        <w:rPr>
          <w:rFonts w:asciiTheme="majorHAnsi" w:hAnsiTheme="majorHAnsi"/>
          <w:sz w:val="24"/>
          <w:szCs w:val="24"/>
          <w:lang w:val="en-US"/>
        </w:rPr>
        <w:t xml:space="preserve">The College will </w:t>
      </w:r>
      <w:r w:rsidR="004E10FA" w:rsidRPr="008F4E5D">
        <w:rPr>
          <w:rFonts w:asciiTheme="majorHAnsi" w:hAnsiTheme="majorHAnsi"/>
          <w:sz w:val="24"/>
          <w:szCs w:val="24"/>
          <w:lang w:val="en-US"/>
        </w:rPr>
        <w:t xml:space="preserve">ensure the </w:t>
      </w:r>
      <w:r w:rsidR="004E10FA" w:rsidRPr="008F4E5D">
        <w:rPr>
          <w:rFonts w:asciiTheme="majorHAnsi" w:hAnsiTheme="majorHAnsi"/>
          <w:b/>
          <w:sz w:val="24"/>
          <w:szCs w:val="24"/>
          <w:lang w:val="en-US"/>
        </w:rPr>
        <w:t>Contractor Induction Checklist</w:t>
      </w:r>
      <w:r w:rsidR="004E10FA" w:rsidRPr="008F4E5D">
        <w:rPr>
          <w:rFonts w:asciiTheme="majorHAnsi" w:hAnsiTheme="majorHAnsi"/>
          <w:sz w:val="24"/>
          <w:szCs w:val="24"/>
          <w:lang w:val="en-US"/>
        </w:rPr>
        <w:t xml:space="preserve"> is completed for each contractor engaged at the school</w:t>
      </w:r>
      <w:r w:rsidRPr="008F4E5D">
        <w:rPr>
          <w:rFonts w:asciiTheme="majorHAnsi" w:hAnsiTheme="majorHAnsi"/>
          <w:sz w:val="24"/>
          <w:szCs w:val="24"/>
          <w:lang w:val="en-US"/>
        </w:rPr>
        <w:t xml:space="preserve">.  </w:t>
      </w:r>
      <w:r w:rsidR="004E10FA" w:rsidRPr="008F4E5D">
        <w:rPr>
          <w:rFonts w:asciiTheme="majorHAnsi" w:hAnsiTheme="majorHAnsi"/>
          <w:sz w:val="24"/>
          <w:szCs w:val="24"/>
          <w:lang w:val="en-US"/>
        </w:rPr>
        <w:t>The Contractor OHS Induction Checklist must include the following details:</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OHS policies, procedures and requirements</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emergency procedures</w:t>
      </w:r>
    </w:p>
    <w:p w:rsidR="00344C78"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asbestos management processes</w:t>
      </w:r>
    </w:p>
    <w:p w:rsidR="00446656"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hazardous s</w:t>
      </w:r>
      <w:r w:rsidR="00344C78" w:rsidRPr="008F4E5D">
        <w:rPr>
          <w:rFonts w:asciiTheme="majorHAnsi" w:hAnsiTheme="majorHAnsi"/>
          <w:sz w:val="24"/>
          <w:szCs w:val="24"/>
          <w:lang w:val="en-US"/>
        </w:rPr>
        <w:t xml:space="preserve">ubstance and/or dangerous goods </w:t>
      </w:r>
      <w:r w:rsidRPr="008F4E5D">
        <w:rPr>
          <w:rFonts w:asciiTheme="majorHAnsi" w:hAnsiTheme="majorHAnsi"/>
          <w:sz w:val="24"/>
          <w:szCs w:val="24"/>
          <w:lang w:val="en-US"/>
        </w:rPr>
        <w:t>management</w:t>
      </w:r>
    </w:p>
    <w:p w:rsidR="004E10FA" w:rsidRPr="008F4E5D" w:rsidRDefault="00344C78"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process</w:t>
      </w:r>
      <w:r w:rsidR="00446656" w:rsidRPr="008F4E5D">
        <w:rPr>
          <w:rFonts w:asciiTheme="majorHAnsi" w:hAnsiTheme="majorHAnsi"/>
          <w:sz w:val="24"/>
          <w:szCs w:val="24"/>
          <w:lang w:val="en-US"/>
        </w:rPr>
        <w:t xml:space="preserve">es for </w:t>
      </w:r>
      <w:hyperlink r:id="rId10" w:history="1">
        <w:r w:rsidR="004E10FA" w:rsidRPr="008F4E5D">
          <w:rPr>
            <w:rFonts w:asciiTheme="majorHAnsi" w:hAnsiTheme="majorHAnsi"/>
            <w:sz w:val="24"/>
            <w:szCs w:val="24"/>
            <w:lang w:val="en-US"/>
          </w:rPr>
          <w:t>hazard</w:t>
        </w:r>
      </w:hyperlink>
      <w:r w:rsidR="004E10FA" w:rsidRPr="008F4E5D">
        <w:rPr>
          <w:rFonts w:asciiTheme="majorHAnsi" w:hAnsiTheme="majorHAnsi"/>
          <w:sz w:val="24"/>
          <w:szCs w:val="24"/>
          <w:lang w:val="en-US"/>
        </w:rPr>
        <w:t xml:space="preserve"> and </w:t>
      </w:r>
      <w:hyperlink r:id="rId11" w:history="1">
        <w:r w:rsidR="004E10FA" w:rsidRPr="008F4E5D">
          <w:rPr>
            <w:rFonts w:asciiTheme="majorHAnsi" w:hAnsiTheme="majorHAnsi"/>
            <w:sz w:val="24"/>
            <w:szCs w:val="24"/>
            <w:lang w:val="en-US"/>
          </w:rPr>
          <w:t>incident</w:t>
        </w:r>
      </w:hyperlink>
      <w:r w:rsidR="004E10FA" w:rsidRPr="008F4E5D">
        <w:rPr>
          <w:rFonts w:asciiTheme="majorHAnsi" w:hAnsiTheme="majorHAnsi"/>
          <w:sz w:val="24"/>
          <w:szCs w:val="24"/>
          <w:lang w:val="en-US"/>
        </w:rPr>
        <w:t xml:space="preserve"> reporting</w:t>
      </w:r>
    </w:p>
    <w:p w:rsidR="004E10FA" w:rsidRPr="008F4E5D" w:rsidRDefault="00246FC7" w:rsidP="008F4E5D">
      <w:pPr>
        <w:pStyle w:val="NoSpacing"/>
        <w:numPr>
          <w:ilvl w:val="0"/>
          <w:numId w:val="4"/>
        </w:numPr>
        <w:ind w:left="993" w:right="95" w:hanging="567"/>
        <w:jc w:val="both"/>
        <w:rPr>
          <w:rFonts w:asciiTheme="majorHAnsi" w:hAnsiTheme="majorHAnsi"/>
          <w:sz w:val="24"/>
          <w:szCs w:val="24"/>
          <w:lang w:val="en-US"/>
        </w:rPr>
      </w:pPr>
      <w:hyperlink r:id="rId12" w:history="1">
        <w:r w:rsidR="004E10FA" w:rsidRPr="008F4E5D">
          <w:rPr>
            <w:rFonts w:asciiTheme="majorHAnsi" w:hAnsiTheme="majorHAnsi"/>
            <w:sz w:val="24"/>
            <w:szCs w:val="24"/>
            <w:lang w:val="en-US"/>
          </w:rPr>
          <w:t>first aid</w:t>
        </w:r>
      </w:hyperlink>
      <w:r w:rsidR="004E10FA" w:rsidRPr="008F4E5D">
        <w:rPr>
          <w:rFonts w:asciiTheme="majorHAnsi" w:hAnsiTheme="majorHAnsi"/>
          <w:sz w:val="24"/>
          <w:szCs w:val="24"/>
          <w:lang w:val="en-US"/>
        </w:rPr>
        <w:t xml:space="preserve"> and infection control procedures</w:t>
      </w:r>
    </w:p>
    <w:p w:rsidR="004E10FA" w:rsidRPr="008F4E5D" w:rsidRDefault="00246FC7" w:rsidP="008F4E5D">
      <w:pPr>
        <w:pStyle w:val="NoSpacing"/>
        <w:numPr>
          <w:ilvl w:val="0"/>
          <w:numId w:val="4"/>
        </w:numPr>
        <w:ind w:left="993" w:right="95" w:hanging="567"/>
        <w:jc w:val="both"/>
        <w:rPr>
          <w:rFonts w:asciiTheme="majorHAnsi" w:hAnsiTheme="majorHAnsi"/>
          <w:sz w:val="24"/>
          <w:szCs w:val="24"/>
          <w:lang w:val="en-US"/>
        </w:rPr>
      </w:pPr>
      <w:hyperlink r:id="rId13" w:history="1">
        <w:r w:rsidR="004E10FA" w:rsidRPr="008F4E5D">
          <w:rPr>
            <w:rFonts w:asciiTheme="majorHAnsi" w:hAnsiTheme="majorHAnsi"/>
            <w:sz w:val="24"/>
            <w:szCs w:val="24"/>
            <w:lang w:val="en-US"/>
          </w:rPr>
          <w:t>Personal Protective Equipment</w:t>
        </w:r>
      </w:hyperlink>
      <w:r w:rsidR="004E10FA" w:rsidRPr="008F4E5D">
        <w:rPr>
          <w:rFonts w:asciiTheme="majorHAnsi" w:hAnsiTheme="majorHAnsi"/>
          <w:sz w:val="24"/>
          <w:szCs w:val="24"/>
          <w:lang w:val="en-US"/>
        </w:rPr>
        <w:t xml:space="preserve"> (PPE) </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 xml:space="preserve">security and access </w:t>
      </w:r>
    </w:p>
    <w:p w:rsidR="004E10FA" w:rsidRPr="008F4E5D" w:rsidRDefault="004E10FA" w:rsidP="008F4E5D">
      <w:pPr>
        <w:pStyle w:val="NoSpacing"/>
        <w:numPr>
          <w:ilvl w:val="0"/>
          <w:numId w:val="4"/>
        </w:numPr>
        <w:ind w:left="993" w:right="95" w:hanging="567"/>
        <w:jc w:val="both"/>
        <w:rPr>
          <w:rFonts w:asciiTheme="majorHAnsi" w:hAnsiTheme="majorHAnsi"/>
          <w:sz w:val="24"/>
          <w:szCs w:val="24"/>
          <w:lang w:val="en-US"/>
        </w:rPr>
      </w:pPr>
      <w:r w:rsidRPr="008F4E5D">
        <w:rPr>
          <w:rFonts w:asciiTheme="majorHAnsi" w:hAnsiTheme="majorHAnsi"/>
          <w:sz w:val="24"/>
          <w:szCs w:val="24"/>
          <w:lang w:val="en-US"/>
        </w:rPr>
        <w:t>contractor behaviour/conduct while on site</w:t>
      </w:r>
    </w:p>
    <w:p w:rsidR="00446656" w:rsidRPr="008F4E5D" w:rsidRDefault="00446656" w:rsidP="008F4E5D">
      <w:pPr>
        <w:pStyle w:val="NoSpacing"/>
        <w:ind w:left="426" w:right="95" w:hanging="426"/>
        <w:jc w:val="both"/>
        <w:rPr>
          <w:rFonts w:asciiTheme="majorHAnsi" w:hAnsiTheme="majorHAnsi" w:cs="Arial"/>
          <w:sz w:val="24"/>
          <w:szCs w:val="24"/>
        </w:rPr>
      </w:pPr>
    </w:p>
    <w:p w:rsidR="004E10FA" w:rsidRPr="008F4E5D" w:rsidRDefault="004E10FA" w:rsidP="008F4E5D">
      <w:pPr>
        <w:pStyle w:val="NoSpacing"/>
        <w:ind w:left="426" w:right="95" w:hanging="426"/>
        <w:jc w:val="both"/>
        <w:rPr>
          <w:rFonts w:asciiTheme="majorHAnsi" w:hAnsiTheme="majorHAnsi" w:cs="Arial"/>
          <w:sz w:val="24"/>
          <w:szCs w:val="24"/>
        </w:rPr>
      </w:pPr>
      <w:r w:rsidRPr="008F4E5D">
        <w:rPr>
          <w:rFonts w:asciiTheme="majorHAnsi" w:hAnsiTheme="majorHAnsi" w:cs="Arial"/>
          <w:sz w:val="24"/>
          <w:szCs w:val="24"/>
        </w:rPr>
        <w:t xml:space="preserve">The </w:t>
      </w:r>
      <w:hyperlink r:id="rId14" w:history="1">
        <w:r w:rsidRPr="008F4E5D">
          <w:rPr>
            <w:rStyle w:val="Hyperlink"/>
            <w:rFonts w:asciiTheme="majorHAnsi" w:hAnsiTheme="majorHAnsi" w:cs="Arial"/>
            <w:i/>
            <w:color w:val="auto"/>
            <w:sz w:val="24"/>
            <w:szCs w:val="24"/>
          </w:rPr>
          <w:t>Contractor OHS Induction Handbook</w:t>
        </w:r>
      </w:hyperlink>
      <w:r w:rsidRPr="008F4E5D">
        <w:rPr>
          <w:rFonts w:asciiTheme="majorHAnsi" w:hAnsiTheme="majorHAnsi" w:cs="Arial"/>
          <w:sz w:val="24"/>
          <w:szCs w:val="24"/>
        </w:rPr>
        <w:t xml:space="preserve"> (downloadable) can be used to assist in providing guidance on school specific and DET OHS requirements to contractors.</w:t>
      </w:r>
    </w:p>
    <w:p w:rsidR="004E10FA" w:rsidRPr="008F4E5D" w:rsidRDefault="004E10FA" w:rsidP="008F4E5D">
      <w:pPr>
        <w:pStyle w:val="NoSpacing"/>
        <w:ind w:left="426" w:right="95" w:hanging="426"/>
        <w:jc w:val="both"/>
        <w:rPr>
          <w:rFonts w:asciiTheme="majorHAnsi" w:hAnsiTheme="majorHAnsi"/>
          <w:sz w:val="24"/>
          <w:szCs w:val="24"/>
        </w:rPr>
      </w:pPr>
    </w:p>
    <w:p w:rsidR="00446656" w:rsidRPr="008F4E5D" w:rsidRDefault="00446656" w:rsidP="008F4E5D">
      <w:pPr>
        <w:pStyle w:val="NoSpacing"/>
        <w:ind w:left="426" w:right="95" w:hanging="426"/>
        <w:jc w:val="both"/>
        <w:rPr>
          <w:rFonts w:asciiTheme="majorHAnsi" w:hAnsiTheme="majorHAnsi"/>
          <w:sz w:val="24"/>
          <w:szCs w:val="24"/>
        </w:rPr>
      </w:pPr>
      <w:r w:rsidRPr="008F4E5D">
        <w:rPr>
          <w:rFonts w:asciiTheme="majorHAnsi" w:hAnsiTheme="majorHAnsi"/>
          <w:sz w:val="24"/>
          <w:szCs w:val="24"/>
        </w:rPr>
        <w:t>The College will:</w:t>
      </w:r>
    </w:p>
    <w:p w:rsidR="004E10FA" w:rsidRPr="008F4E5D" w:rsidRDefault="004E10FA" w:rsidP="008F4E5D">
      <w:pPr>
        <w:pStyle w:val="NoSpacing"/>
        <w:numPr>
          <w:ilvl w:val="0"/>
          <w:numId w:val="6"/>
        </w:numPr>
        <w:ind w:left="426" w:right="95" w:hanging="426"/>
        <w:jc w:val="both"/>
        <w:rPr>
          <w:rFonts w:asciiTheme="majorHAnsi" w:hAnsiTheme="majorHAnsi"/>
          <w:sz w:val="24"/>
          <w:szCs w:val="24"/>
          <w:lang w:val="en-US"/>
        </w:rPr>
      </w:pPr>
      <w:r w:rsidRPr="008F4E5D">
        <w:rPr>
          <w:rFonts w:asciiTheme="majorHAnsi" w:hAnsiTheme="majorHAnsi"/>
          <w:sz w:val="24"/>
          <w:szCs w:val="24"/>
          <w:lang w:val="en-US"/>
        </w:rPr>
        <w:t>coordinate all contacts and requirements, carry out the preparatory work and explain the requirements of the school to the contractor</w:t>
      </w:r>
    </w:p>
    <w:p w:rsidR="004E10FA" w:rsidRPr="008F4E5D" w:rsidRDefault="004E10FA" w:rsidP="008F4E5D">
      <w:pPr>
        <w:pStyle w:val="NoSpacing"/>
        <w:numPr>
          <w:ilvl w:val="0"/>
          <w:numId w:val="6"/>
        </w:numPr>
        <w:ind w:left="426" w:right="95" w:hanging="426"/>
        <w:jc w:val="both"/>
        <w:rPr>
          <w:rFonts w:asciiTheme="majorHAnsi" w:hAnsiTheme="majorHAnsi"/>
          <w:sz w:val="24"/>
          <w:szCs w:val="24"/>
          <w:lang w:val="en-US"/>
        </w:rPr>
      </w:pPr>
      <w:r w:rsidRPr="008F4E5D">
        <w:rPr>
          <w:rFonts w:asciiTheme="majorHAnsi" w:hAnsiTheme="majorHAnsi"/>
          <w:sz w:val="24"/>
          <w:szCs w:val="24"/>
          <w:lang w:val="en-US"/>
        </w:rPr>
        <w:t xml:space="preserve">ensure that contractors have been provided with a copy of school policies pertaining to health and safety </w:t>
      </w:r>
    </w:p>
    <w:p w:rsidR="004E10FA" w:rsidRPr="008F4E5D" w:rsidRDefault="004E10FA" w:rsidP="008F4E5D">
      <w:pPr>
        <w:pStyle w:val="NoSpacing"/>
        <w:numPr>
          <w:ilvl w:val="0"/>
          <w:numId w:val="6"/>
        </w:numPr>
        <w:ind w:left="426" w:right="95" w:hanging="426"/>
        <w:jc w:val="both"/>
        <w:rPr>
          <w:rFonts w:asciiTheme="majorHAnsi" w:hAnsiTheme="majorHAnsi"/>
          <w:sz w:val="24"/>
          <w:szCs w:val="24"/>
          <w:lang w:val="en-US"/>
        </w:rPr>
      </w:pPr>
      <w:r w:rsidRPr="008F4E5D">
        <w:rPr>
          <w:rFonts w:asciiTheme="majorHAnsi" w:hAnsiTheme="majorHAnsi"/>
          <w:sz w:val="24"/>
          <w:szCs w:val="24"/>
          <w:lang w:val="en-US"/>
        </w:rPr>
        <w:t xml:space="preserve">ensure that the contractor complies with all applicable health and safety and other legislation and </w:t>
      </w:r>
      <w:proofErr w:type="gramStart"/>
      <w:r w:rsidRPr="008F4E5D">
        <w:rPr>
          <w:rFonts w:asciiTheme="majorHAnsi" w:hAnsiTheme="majorHAnsi"/>
          <w:sz w:val="24"/>
          <w:szCs w:val="24"/>
          <w:lang w:val="en-US"/>
        </w:rPr>
        <w:t>DET’s  health</w:t>
      </w:r>
      <w:proofErr w:type="gramEnd"/>
      <w:r w:rsidRPr="008F4E5D">
        <w:rPr>
          <w:rFonts w:asciiTheme="majorHAnsi" w:hAnsiTheme="majorHAnsi"/>
          <w:sz w:val="24"/>
          <w:szCs w:val="24"/>
          <w:lang w:val="en-US"/>
        </w:rPr>
        <w:t xml:space="preserve"> and safety policies and guidelines</w:t>
      </w:r>
    </w:p>
    <w:p w:rsidR="004E10FA" w:rsidRPr="008F4E5D" w:rsidRDefault="004E10FA" w:rsidP="008F4E5D">
      <w:pPr>
        <w:pStyle w:val="NoSpacing"/>
        <w:numPr>
          <w:ilvl w:val="0"/>
          <w:numId w:val="6"/>
        </w:numPr>
        <w:ind w:left="426" w:right="95" w:hanging="426"/>
        <w:jc w:val="both"/>
        <w:rPr>
          <w:rFonts w:asciiTheme="majorHAnsi" w:hAnsiTheme="majorHAnsi"/>
          <w:sz w:val="24"/>
          <w:szCs w:val="24"/>
          <w:lang w:val="en-US"/>
        </w:rPr>
      </w:pPr>
      <w:r w:rsidRPr="008F4E5D">
        <w:rPr>
          <w:rFonts w:asciiTheme="majorHAnsi" w:hAnsiTheme="majorHAnsi"/>
          <w:sz w:val="24"/>
          <w:szCs w:val="24"/>
          <w:lang w:val="en-US"/>
        </w:rPr>
        <w:lastRenderedPageBreak/>
        <w:t>ensure that contractors are made aware of the requirements of other school policies, including smoking, drug and alcohol requirements</w:t>
      </w:r>
    </w:p>
    <w:p w:rsidR="004E10FA" w:rsidRPr="008F4E5D" w:rsidRDefault="004E10FA" w:rsidP="008F4E5D">
      <w:pPr>
        <w:pStyle w:val="NoSpacing"/>
        <w:numPr>
          <w:ilvl w:val="0"/>
          <w:numId w:val="6"/>
        </w:numPr>
        <w:ind w:left="426" w:right="95" w:hanging="426"/>
        <w:jc w:val="both"/>
        <w:rPr>
          <w:rFonts w:asciiTheme="majorHAnsi" w:hAnsiTheme="majorHAnsi"/>
          <w:sz w:val="24"/>
          <w:szCs w:val="24"/>
          <w:lang w:val="en-US"/>
        </w:rPr>
      </w:pPr>
      <w:r w:rsidRPr="008F4E5D">
        <w:rPr>
          <w:rFonts w:asciiTheme="majorHAnsi" w:hAnsiTheme="majorHAnsi"/>
          <w:sz w:val="24"/>
          <w:szCs w:val="24"/>
          <w:lang w:val="en-US"/>
        </w:rPr>
        <w:t>check the requirement for appropriate protective equipment to be worn depending on the type of work being performed e.g. pesticide spraying</w:t>
      </w:r>
    </w:p>
    <w:p w:rsidR="004E10FA" w:rsidRPr="008F4E5D" w:rsidRDefault="004E10FA" w:rsidP="008F4E5D">
      <w:pPr>
        <w:pStyle w:val="NoSpacing"/>
        <w:numPr>
          <w:ilvl w:val="0"/>
          <w:numId w:val="6"/>
        </w:numPr>
        <w:ind w:left="426" w:right="95" w:hanging="426"/>
        <w:jc w:val="both"/>
        <w:rPr>
          <w:rFonts w:asciiTheme="majorHAnsi" w:hAnsiTheme="majorHAnsi"/>
          <w:sz w:val="24"/>
          <w:szCs w:val="24"/>
          <w:lang w:val="en-US"/>
        </w:rPr>
      </w:pPr>
      <w:r w:rsidRPr="008F4E5D">
        <w:rPr>
          <w:rFonts w:asciiTheme="majorHAnsi" w:hAnsiTheme="majorHAnsi"/>
          <w:sz w:val="24"/>
          <w:szCs w:val="24"/>
          <w:lang w:val="en-US"/>
        </w:rPr>
        <w:t>obtain evidence ensuring compliance measures are taken to meet requirements for licensed operators, compliance with regulations or codes of practice are required e.g. asbestos removal, forklift driving, working overhead</w:t>
      </w:r>
    </w:p>
    <w:p w:rsidR="004E10FA" w:rsidRPr="008F4E5D" w:rsidRDefault="004E10FA" w:rsidP="008F4E5D">
      <w:pPr>
        <w:pStyle w:val="NoSpacing"/>
        <w:numPr>
          <w:ilvl w:val="0"/>
          <w:numId w:val="6"/>
        </w:numPr>
        <w:ind w:left="426" w:right="95" w:hanging="426"/>
        <w:jc w:val="both"/>
        <w:rPr>
          <w:rFonts w:asciiTheme="majorHAnsi" w:hAnsiTheme="majorHAnsi"/>
          <w:sz w:val="24"/>
          <w:szCs w:val="24"/>
          <w:lang w:val="en-US"/>
        </w:rPr>
      </w:pPr>
      <w:r w:rsidRPr="008F4E5D">
        <w:rPr>
          <w:rFonts w:asciiTheme="majorHAnsi" w:hAnsiTheme="majorHAnsi"/>
          <w:sz w:val="24"/>
          <w:szCs w:val="24"/>
          <w:lang w:val="en-US"/>
        </w:rPr>
        <w:t>check the contractor's approach to safety requirements, provision of equipment such as barricades and warning lights</w:t>
      </w:r>
    </w:p>
    <w:p w:rsidR="004E10FA" w:rsidRPr="008F4E5D" w:rsidRDefault="004E10FA" w:rsidP="008F4E5D">
      <w:pPr>
        <w:pStyle w:val="NoSpacing"/>
        <w:numPr>
          <w:ilvl w:val="0"/>
          <w:numId w:val="6"/>
        </w:numPr>
        <w:ind w:left="426" w:right="95" w:hanging="426"/>
        <w:jc w:val="both"/>
        <w:rPr>
          <w:rFonts w:asciiTheme="majorHAnsi" w:hAnsiTheme="majorHAnsi"/>
          <w:sz w:val="24"/>
          <w:szCs w:val="24"/>
          <w:lang w:val="en-US"/>
        </w:rPr>
      </w:pPr>
      <w:r w:rsidRPr="008F4E5D">
        <w:rPr>
          <w:rFonts w:asciiTheme="majorHAnsi" w:hAnsiTheme="majorHAnsi"/>
          <w:sz w:val="24"/>
          <w:szCs w:val="24"/>
          <w:lang w:val="en-US"/>
        </w:rPr>
        <w:t>maintain corridors, doorways and staircases so they are clear of obstructions</w:t>
      </w:r>
    </w:p>
    <w:p w:rsidR="004E10FA" w:rsidRPr="008F4E5D" w:rsidRDefault="004E10FA" w:rsidP="008F4E5D">
      <w:pPr>
        <w:pStyle w:val="NoSpacing"/>
        <w:numPr>
          <w:ilvl w:val="0"/>
          <w:numId w:val="6"/>
        </w:numPr>
        <w:ind w:left="426" w:right="95" w:hanging="426"/>
        <w:jc w:val="both"/>
        <w:rPr>
          <w:rFonts w:asciiTheme="majorHAnsi" w:hAnsiTheme="majorHAnsi"/>
          <w:sz w:val="24"/>
          <w:szCs w:val="24"/>
          <w:lang w:val="en-US"/>
        </w:rPr>
      </w:pPr>
      <w:r w:rsidRPr="008F4E5D">
        <w:rPr>
          <w:rFonts w:asciiTheme="majorHAnsi" w:hAnsiTheme="majorHAnsi"/>
          <w:sz w:val="24"/>
          <w:szCs w:val="24"/>
          <w:lang w:val="en-US"/>
        </w:rPr>
        <w:t>ensure that equipment, materials and substances are safely stored and guard equipment on electrical tools is used</w:t>
      </w:r>
    </w:p>
    <w:p w:rsidR="004E10FA" w:rsidRPr="008F4E5D" w:rsidRDefault="004E10FA" w:rsidP="008F4E5D">
      <w:pPr>
        <w:pStyle w:val="NoSpacing"/>
        <w:numPr>
          <w:ilvl w:val="0"/>
          <w:numId w:val="6"/>
        </w:numPr>
        <w:ind w:left="426" w:right="95" w:hanging="426"/>
        <w:jc w:val="both"/>
        <w:rPr>
          <w:rFonts w:asciiTheme="majorHAnsi" w:hAnsiTheme="majorHAnsi"/>
          <w:sz w:val="24"/>
          <w:szCs w:val="24"/>
          <w:lang w:val="en-US"/>
        </w:rPr>
      </w:pPr>
      <w:r w:rsidRPr="008F4E5D">
        <w:rPr>
          <w:rFonts w:asciiTheme="majorHAnsi" w:hAnsiTheme="majorHAnsi"/>
          <w:sz w:val="24"/>
          <w:szCs w:val="24"/>
          <w:lang w:val="en-US"/>
        </w:rPr>
        <w:t>ensure sign in/sign out procedures are completed</w:t>
      </w:r>
    </w:p>
    <w:p w:rsidR="004E10FA" w:rsidRPr="008F4E5D" w:rsidRDefault="004E10FA" w:rsidP="008F4E5D">
      <w:pPr>
        <w:pStyle w:val="NoSpacing"/>
        <w:numPr>
          <w:ilvl w:val="0"/>
          <w:numId w:val="6"/>
        </w:numPr>
        <w:ind w:left="426" w:right="95" w:hanging="426"/>
        <w:jc w:val="both"/>
        <w:rPr>
          <w:rFonts w:asciiTheme="majorHAnsi" w:hAnsiTheme="majorHAnsi"/>
          <w:sz w:val="24"/>
          <w:szCs w:val="24"/>
          <w:lang w:val="en-US"/>
        </w:rPr>
      </w:pPr>
      <w:r w:rsidRPr="008F4E5D">
        <w:rPr>
          <w:rFonts w:asciiTheme="majorHAnsi" w:hAnsiTheme="majorHAnsi"/>
          <w:sz w:val="24"/>
          <w:szCs w:val="24"/>
          <w:lang w:val="en-US"/>
        </w:rPr>
        <w:t>ensure there is a process for the entry into the school for trucks, cars, cement and sand trucks and that staff and students have been alerted to any works being carried out and that they know of any safety requirements.</w:t>
      </w:r>
    </w:p>
    <w:p w:rsidR="00446656" w:rsidRPr="008F4E5D" w:rsidRDefault="00446656" w:rsidP="008F4E5D">
      <w:pPr>
        <w:pStyle w:val="NoSpacing"/>
        <w:ind w:right="95"/>
        <w:jc w:val="both"/>
        <w:rPr>
          <w:rFonts w:asciiTheme="majorHAnsi" w:hAnsiTheme="majorHAnsi"/>
          <w:sz w:val="24"/>
          <w:szCs w:val="24"/>
          <w:lang w:val="en-US"/>
        </w:rPr>
      </w:pPr>
    </w:p>
    <w:p w:rsidR="004E10FA" w:rsidRPr="008F4E5D" w:rsidRDefault="004E10FA" w:rsidP="008F4E5D">
      <w:pPr>
        <w:pStyle w:val="NoSpacing"/>
        <w:ind w:right="95"/>
        <w:jc w:val="both"/>
        <w:rPr>
          <w:rFonts w:asciiTheme="majorHAnsi" w:hAnsiTheme="majorHAnsi"/>
          <w:sz w:val="24"/>
          <w:szCs w:val="24"/>
          <w:lang w:val="en-US"/>
        </w:rPr>
      </w:pPr>
      <w:r w:rsidRPr="008F4E5D">
        <w:rPr>
          <w:rFonts w:asciiTheme="majorHAnsi" w:hAnsiTheme="majorHAnsi"/>
          <w:sz w:val="24"/>
          <w:szCs w:val="24"/>
          <w:lang w:val="en-US"/>
        </w:rPr>
        <w:t xml:space="preserve">A </w:t>
      </w:r>
      <w:r w:rsidRPr="008F4E5D">
        <w:rPr>
          <w:rFonts w:asciiTheme="majorHAnsi" w:hAnsiTheme="majorHAnsi"/>
          <w:b/>
          <w:sz w:val="24"/>
          <w:szCs w:val="24"/>
          <w:lang w:val="en-US"/>
        </w:rPr>
        <w:t>Working with Children Check</w:t>
      </w:r>
      <w:r w:rsidRPr="008F4E5D">
        <w:rPr>
          <w:rFonts w:asciiTheme="majorHAnsi" w:hAnsiTheme="majorHAnsi"/>
          <w:sz w:val="24"/>
          <w:szCs w:val="24"/>
          <w:lang w:val="en-US"/>
        </w:rPr>
        <w:t xml:space="preserve"> is not mandatory but may be required depending on the nature of the work e.g. a contracted music instructor working with children.</w:t>
      </w:r>
    </w:p>
    <w:p w:rsidR="00446656" w:rsidRPr="008F4E5D" w:rsidRDefault="00446656" w:rsidP="008F4E5D">
      <w:pPr>
        <w:pStyle w:val="NoSpacing"/>
        <w:ind w:right="95"/>
        <w:jc w:val="both"/>
        <w:rPr>
          <w:rFonts w:asciiTheme="majorHAnsi" w:hAnsiTheme="majorHAnsi"/>
          <w:sz w:val="24"/>
          <w:szCs w:val="24"/>
          <w:lang w:val="en-US"/>
        </w:rPr>
      </w:pPr>
    </w:p>
    <w:p w:rsidR="004E10FA" w:rsidRPr="008F4E5D" w:rsidRDefault="00446656" w:rsidP="008F4E5D">
      <w:pPr>
        <w:pStyle w:val="NoSpacing"/>
        <w:ind w:right="95"/>
        <w:jc w:val="both"/>
        <w:rPr>
          <w:rFonts w:asciiTheme="majorHAnsi" w:hAnsiTheme="majorHAnsi"/>
          <w:sz w:val="24"/>
          <w:szCs w:val="24"/>
          <w:lang w:val="en-US"/>
        </w:rPr>
      </w:pPr>
      <w:r w:rsidRPr="008F4E5D">
        <w:rPr>
          <w:rFonts w:asciiTheme="majorHAnsi" w:hAnsiTheme="majorHAnsi"/>
          <w:sz w:val="24"/>
          <w:szCs w:val="24"/>
          <w:lang w:val="en-US"/>
        </w:rPr>
        <w:t xml:space="preserve">The School Council </w:t>
      </w:r>
      <w:r w:rsidR="004E10FA" w:rsidRPr="008F4E5D">
        <w:rPr>
          <w:rFonts w:asciiTheme="majorHAnsi" w:hAnsiTheme="majorHAnsi"/>
          <w:sz w:val="24"/>
          <w:szCs w:val="24"/>
          <w:lang w:val="en-US"/>
        </w:rPr>
        <w:t xml:space="preserve">will use the </w:t>
      </w:r>
      <w:r w:rsidR="004E10FA" w:rsidRPr="008F4E5D">
        <w:rPr>
          <w:rFonts w:asciiTheme="majorHAnsi" w:hAnsiTheme="majorHAnsi"/>
          <w:b/>
          <w:sz w:val="24"/>
          <w:szCs w:val="24"/>
          <w:lang w:val="en-US"/>
        </w:rPr>
        <w:t>standard contracts</w:t>
      </w:r>
      <w:r w:rsidR="004E10FA" w:rsidRPr="008F4E5D">
        <w:rPr>
          <w:rFonts w:asciiTheme="majorHAnsi" w:hAnsiTheme="majorHAnsi"/>
          <w:sz w:val="24"/>
          <w:szCs w:val="24"/>
          <w:lang w:val="en-US"/>
        </w:rPr>
        <w:t xml:space="preserve"> available from the Legal Services Unit which cover the following:</w:t>
      </w:r>
    </w:p>
    <w:p w:rsidR="004E10FA" w:rsidRPr="008F4E5D" w:rsidRDefault="004E10FA" w:rsidP="008F4E5D">
      <w:pPr>
        <w:pStyle w:val="NoSpacing"/>
        <w:numPr>
          <w:ilvl w:val="0"/>
          <w:numId w:val="15"/>
        </w:numPr>
        <w:ind w:left="426" w:right="95" w:hanging="426"/>
        <w:jc w:val="both"/>
        <w:rPr>
          <w:rFonts w:asciiTheme="majorHAnsi" w:hAnsiTheme="majorHAnsi"/>
          <w:sz w:val="24"/>
          <w:szCs w:val="24"/>
        </w:rPr>
      </w:pPr>
      <w:r w:rsidRPr="008F4E5D">
        <w:rPr>
          <w:rFonts w:asciiTheme="majorHAnsi" w:hAnsiTheme="majorHAnsi"/>
          <w:sz w:val="24"/>
          <w:szCs w:val="24"/>
        </w:rPr>
        <w:t>gardening, maintenance or painting services</w:t>
      </w:r>
    </w:p>
    <w:p w:rsidR="004E10FA" w:rsidRPr="008F4E5D" w:rsidRDefault="004E10FA" w:rsidP="008F4E5D">
      <w:pPr>
        <w:pStyle w:val="NoSpacing"/>
        <w:numPr>
          <w:ilvl w:val="0"/>
          <w:numId w:val="15"/>
        </w:numPr>
        <w:ind w:left="426" w:right="95" w:hanging="426"/>
        <w:jc w:val="both"/>
        <w:rPr>
          <w:rFonts w:asciiTheme="majorHAnsi" w:hAnsiTheme="majorHAnsi"/>
          <w:sz w:val="24"/>
          <w:szCs w:val="24"/>
        </w:rPr>
      </w:pPr>
      <w:r w:rsidRPr="008F4E5D">
        <w:rPr>
          <w:rFonts w:asciiTheme="majorHAnsi" w:hAnsiTheme="majorHAnsi"/>
          <w:sz w:val="24"/>
          <w:szCs w:val="24"/>
        </w:rPr>
        <w:t>cleaning services</w:t>
      </w:r>
    </w:p>
    <w:p w:rsidR="004E10FA" w:rsidRPr="008F4E5D" w:rsidRDefault="004E10FA" w:rsidP="008F4E5D">
      <w:pPr>
        <w:pStyle w:val="NoSpacing"/>
        <w:numPr>
          <w:ilvl w:val="0"/>
          <w:numId w:val="15"/>
        </w:numPr>
        <w:ind w:left="426" w:right="95" w:hanging="426"/>
        <w:jc w:val="both"/>
        <w:rPr>
          <w:rFonts w:asciiTheme="majorHAnsi" w:hAnsiTheme="majorHAnsi"/>
          <w:sz w:val="24"/>
          <w:szCs w:val="24"/>
        </w:rPr>
      </w:pPr>
      <w:r w:rsidRPr="008F4E5D">
        <w:rPr>
          <w:rFonts w:asciiTheme="majorHAnsi" w:hAnsiTheme="majorHAnsi"/>
          <w:sz w:val="24"/>
          <w:szCs w:val="24"/>
        </w:rPr>
        <w:t>school canteen licence</w:t>
      </w:r>
    </w:p>
    <w:p w:rsidR="004E10FA" w:rsidRPr="008F4E5D" w:rsidRDefault="004E10FA" w:rsidP="008F4E5D">
      <w:pPr>
        <w:pStyle w:val="NoSpacing"/>
        <w:numPr>
          <w:ilvl w:val="0"/>
          <w:numId w:val="15"/>
        </w:numPr>
        <w:ind w:left="426" w:right="95" w:hanging="426"/>
        <w:jc w:val="both"/>
        <w:rPr>
          <w:rFonts w:asciiTheme="majorHAnsi" w:hAnsiTheme="majorHAnsi"/>
          <w:sz w:val="24"/>
          <w:szCs w:val="24"/>
        </w:rPr>
      </w:pPr>
      <w:r w:rsidRPr="008F4E5D">
        <w:rPr>
          <w:rFonts w:asciiTheme="majorHAnsi" w:hAnsiTheme="majorHAnsi"/>
          <w:sz w:val="24"/>
          <w:szCs w:val="24"/>
        </w:rPr>
        <w:t>hiring school premises by third parties</w:t>
      </w:r>
    </w:p>
    <w:p w:rsidR="004E10FA" w:rsidRPr="008F4E5D" w:rsidRDefault="004E10FA" w:rsidP="008F4E5D">
      <w:pPr>
        <w:pStyle w:val="NoSpacing"/>
        <w:numPr>
          <w:ilvl w:val="0"/>
          <w:numId w:val="15"/>
        </w:numPr>
        <w:ind w:left="426" w:right="95" w:hanging="426"/>
        <w:jc w:val="both"/>
        <w:rPr>
          <w:rFonts w:asciiTheme="majorHAnsi" w:hAnsiTheme="majorHAnsi"/>
          <w:sz w:val="24"/>
          <w:szCs w:val="24"/>
        </w:rPr>
      </w:pPr>
      <w:r w:rsidRPr="008F4E5D">
        <w:rPr>
          <w:rFonts w:asciiTheme="majorHAnsi" w:hAnsiTheme="majorHAnsi"/>
          <w:sz w:val="24"/>
          <w:szCs w:val="24"/>
        </w:rPr>
        <w:t>personnel, financial and administration services and student and curriculum services</w:t>
      </w:r>
    </w:p>
    <w:p w:rsidR="004E10FA" w:rsidRPr="008F4E5D" w:rsidRDefault="004E10FA" w:rsidP="008F4E5D">
      <w:pPr>
        <w:pStyle w:val="NoSpacing"/>
        <w:numPr>
          <w:ilvl w:val="0"/>
          <w:numId w:val="15"/>
        </w:numPr>
        <w:ind w:left="426" w:right="95" w:hanging="426"/>
        <w:jc w:val="both"/>
        <w:rPr>
          <w:rFonts w:asciiTheme="majorHAnsi" w:hAnsiTheme="majorHAnsi"/>
          <w:sz w:val="24"/>
          <w:szCs w:val="24"/>
        </w:rPr>
      </w:pPr>
      <w:r w:rsidRPr="008F4E5D">
        <w:rPr>
          <w:rFonts w:asciiTheme="majorHAnsi" w:hAnsiTheme="majorHAnsi"/>
          <w:sz w:val="24"/>
          <w:szCs w:val="24"/>
        </w:rPr>
        <w:t>school uniforms</w:t>
      </w:r>
    </w:p>
    <w:p w:rsidR="004E10FA" w:rsidRPr="008F4E5D" w:rsidRDefault="004E10FA" w:rsidP="008F4E5D">
      <w:pPr>
        <w:pStyle w:val="NoSpacing"/>
        <w:numPr>
          <w:ilvl w:val="0"/>
          <w:numId w:val="15"/>
        </w:numPr>
        <w:ind w:left="426" w:right="95" w:hanging="426"/>
        <w:jc w:val="both"/>
        <w:rPr>
          <w:rFonts w:asciiTheme="majorHAnsi" w:hAnsiTheme="majorHAnsi"/>
          <w:sz w:val="24"/>
          <w:szCs w:val="24"/>
        </w:rPr>
      </w:pPr>
      <w:r w:rsidRPr="008F4E5D">
        <w:rPr>
          <w:rFonts w:asciiTheme="majorHAnsi" w:hAnsiTheme="majorHAnsi"/>
          <w:sz w:val="24"/>
          <w:szCs w:val="24"/>
        </w:rPr>
        <w:t>pre-school licence</w:t>
      </w:r>
    </w:p>
    <w:p w:rsidR="004E10FA" w:rsidRPr="008F4E5D" w:rsidRDefault="004E10FA" w:rsidP="008F4E5D">
      <w:pPr>
        <w:pStyle w:val="NoSpacing"/>
        <w:numPr>
          <w:ilvl w:val="0"/>
          <w:numId w:val="15"/>
        </w:numPr>
        <w:ind w:left="426" w:right="95" w:hanging="426"/>
        <w:jc w:val="both"/>
        <w:rPr>
          <w:rFonts w:asciiTheme="majorHAnsi" w:hAnsiTheme="majorHAnsi"/>
          <w:sz w:val="24"/>
          <w:szCs w:val="24"/>
        </w:rPr>
      </w:pPr>
      <w:r w:rsidRPr="008F4E5D">
        <w:rPr>
          <w:rFonts w:asciiTheme="majorHAnsi" w:hAnsiTheme="majorHAnsi"/>
          <w:sz w:val="24"/>
          <w:szCs w:val="24"/>
        </w:rPr>
        <w:t>letter offering employment as a School Council employee.</w:t>
      </w:r>
    </w:p>
    <w:p w:rsidR="004E10FA" w:rsidRPr="008F4E5D" w:rsidRDefault="004E10FA" w:rsidP="008F4E5D">
      <w:pPr>
        <w:pStyle w:val="NoSpacing"/>
        <w:numPr>
          <w:ilvl w:val="0"/>
          <w:numId w:val="16"/>
        </w:numPr>
        <w:ind w:left="426" w:right="95" w:hanging="426"/>
        <w:jc w:val="both"/>
        <w:rPr>
          <w:rFonts w:asciiTheme="majorHAnsi" w:hAnsiTheme="majorHAnsi"/>
          <w:sz w:val="24"/>
          <w:szCs w:val="24"/>
        </w:rPr>
      </w:pPr>
      <w:r w:rsidRPr="008F4E5D">
        <w:rPr>
          <w:rFonts w:asciiTheme="majorHAnsi" w:hAnsiTheme="majorHAnsi"/>
          <w:sz w:val="24"/>
          <w:szCs w:val="24"/>
        </w:rPr>
        <w:t>Contracts must contain the following clause:</w:t>
      </w:r>
    </w:p>
    <w:p w:rsidR="004E10FA" w:rsidRPr="008F4E5D" w:rsidRDefault="004E10FA" w:rsidP="008F4E5D">
      <w:pPr>
        <w:pStyle w:val="NoSpacing"/>
        <w:ind w:left="426" w:right="95"/>
        <w:rPr>
          <w:rFonts w:asciiTheme="majorHAnsi" w:hAnsiTheme="majorHAnsi" w:cs="Arial"/>
          <w:i/>
          <w:sz w:val="24"/>
          <w:szCs w:val="24"/>
        </w:rPr>
      </w:pPr>
      <w:r w:rsidRPr="008F4E5D">
        <w:rPr>
          <w:rFonts w:asciiTheme="majorHAnsi" w:hAnsiTheme="majorHAnsi"/>
          <w:i/>
          <w:sz w:val="24"/>
          <w:szCs w:val="24"/>
        </w:rPr>
        <w:t xml:space="preserve">'The contractor hereby indemnifies the State of Victoria its employees, servants and agents and the School Council and its employees, servants and agents against all claims, liability or expenses (including legal costs) relating to any injury to persons or any loss or damage to any property caused (or to the extent contributed) by any act or omission of the contractor or its employees, servants or agents, except to the extent that the loss is directly attributable to the negligence of the State of Victoria, the School Council or their employees, servants or agents.  </w:t>
      </w:r>
      <w:r w:rsidRPr="008F4E5D">
        <w:rPr>
          <w:rFonts w:asciiTheme="majorHAnsi" w:hAnsiTheme="majorHAnsi" w:cs="Arial"/>
          <w:i/>
          <w:sz w:val="24"/>
          <w:szCs w:val="24"/>
        </w:rPr>
        <w:t>It is not necessary for the State of Victoria or School Council to incur expense or make payment before enforcing a right of indemnity conferred by this contract.'</w:t>
      </w:r>
    </w:p>
    <w:p w:rsidR="004E10FA" w:rsidRPr="008F4E5D" w:rsidRDefault="004E10FA" w:rsidP="008F4E5D">
      <w:pPr>
        <w:pStyle w:val="NoSpacing"/>
        <w:numPr>
          <w:ilvl w:val="0"/>
          <w:numId w:val="17"/>
        </w:numPr>
        <w:ind w:left="426" w:right="95" w:hanging="426"/>
        <w:jc w:val="both"/>
        <w:rPr>
          <w:rFonts w:asciiTheme="majorHAnsi" w:hAnsiTheme="majorHAnsi"/>
          <w:sz w:val="24"/>
          <w:szCs w:val="24"/>
        </w:rPr>
      </w:pPr>
      <w:r w:rsidRPr="008F4E5D">
        <w:rPr>
          <w:rFonts w:asciiTheme="majorHAnsi" w:hAnsiTheme="majorHAnsi"/>
          <w:sz w:val="24"/>
          <w:szCs w:val="24"/>
        </w:rPr>
        <w:t xml:space="preserve">All contractors must have </w:t>
      </w:r>
      <w:r w:rsidRPr="008F4E5D">
        <w:rPr>
          <w:rFonts w:asciiTheme="majorHAnsi" w:hAnsiTheme="majorHAnsi"/>
          <w:b/>
          <w:sz w:val="24"/>
          <w:szCs w:val="24"/>
        </w:rPr>
        <w:t>Public Liability Insurance</w:t>
      </w:r>
      <w:r w:rsidRPr="008F4E5D">
        <w:rPr>
          <w:rFonts w:asciiTheme="majorHAnsi" w:hAnsiTheme="majorHAnsi"/>
          <w:sz w:val="24"/>
          <w:szCs w:val="24"/>
        </w:rPr>
        <w:t xml:space="preserve"> in an amount no less than $10 million any one event and must produce evidence from their insurer before starting work that shows the insurance is current and covers the service being supplied. Where a contractor </w:t>
      </w:r>
      <w:r w:rsidRPr="008F4E5D">
        <w:rPr>
          <w:rFonts w:asciiTheme="majorHAnsi" w:hAnsiTheme="majorHAnsi"/>
          <w:sz w:val="24"/>
          <w:szCs w:val="24"/>
        </w:rPr>
        <w:lastRenderedPageBreak/>
        <w:t>cannot produce evidence of current public liability cover then the contract should not commence.</w:t>
      </w:r>
    </w:p>
    <w:p w:rsidR="004E10FA" w:rsidRPr="008F4E5D" w:rsidRDefault="004E10FA" w:rsidP="008F4E5D">
      <w:pPr>
        <w:pStyle w:val="NoSpacing"/>
        <w:numPr>
          <w:ilvl w:val="0"/>
          <w:numId w:val="17"/>
        </w:numPr>
        <w:ind w:left="426" w:right="95" w:hanging="426"/>
        <w:jc w:val="both"/>
        <w:rPr>
          <w:rFonts w:asciiTheme="majorHAnsi" w:hAnsiTheme="majorHAnsi"/>
          <w:sz w:val="24"/>
          <w:szCs w:val="24"/>
        </w:rPr>
      </w:pPr>
      <w:r w:rsidRPr="008F4E5D">
        <w:rPr>
          <w:rFonts w:asciiTheme="majorHAnsi" w:hAnsiTheme="majorHAnsi"/>
          <w:sz w:val="24"/>
          <w:szCs w:val="24"/>
        </w:rPr>
        <w:t xml:space="preserve">Contractors supplying advice, for example architects or engineers must supply evidence of </w:t>
      </w:r>
      <w:r w:rsidRPr="008F4E5D">
        <w:rPr>
          <w:rFonts w:asciiTheme="majorHAnsi" w:hAnsiTheme="majorHAnsi"/>
          <w:b/>
          <w:sz w:val="24"/>
          <w:szCs w:val="24"/>
        </w:rPr>
        <w:t>Professional Indemnity Insurance</w:t>
      </w:r>
      <w:r w:rsidRPr="008F4E5D">
        <w:rPr>
          <w:rFonts w:asciiTheme="majorHAnsi" w:hAnsiTheme="majorHAnsi"/>
          <w:sz w:val="24"/>
          <w:szCs w:val="24"/>
        </w:rPr>
        <w:t xml:space="preserve"> in an amount of no less than $5 million per any one event and in the aggregate produce evidence from their Insurer showing that the insurance is current and covers the professional services being supplied. </w:t>
      </w:r>
    </w:p>
    <w:p w:rsidR="004E10FA" w:rsidRPr="008F4E5D" w:rsidRDefault="004E10FA" w:rsidP="008F4E5D">
      <w:pPr>
        <w:pStyle w:val="NoSpacing"/>
        <w:numPr>
          <w:ilvl w:val="0"/>
          <w:numId w:val="17"/>
        </w:numPr>
        <w:ind w:left="426" w:right="95" w:hanging="426"/>
        <w:jc w:val="both"/>
        <w:rPr>
          <w:rFonts w:asciiTheme="majorHAnsi" w:hAnsiTheme="majorHAnsi"/>
          <w:sz w:val="24"/>
          <w:szCs w:val="24"/>
        </w:rPr>
      </w:pPr>
      <w:r w:rsidRPr="008F4E5D">
        <w:rPr>
          <w:rFonts w:asciiTheme="majorHAnsi" w:hAnsiTheme="majorHAnsi"/>
          <w:sz w:val="24"/>
          <w:szCs w:val="24"/>
        </w:rPr>
        <w:t xml:space="preserve">All incidents involving contractors are to be reported to </w:t>
      </w:r>
      <w:proofErr w:type="spellStart"/>
      <w:r w:rsidR="00733646" w:rsidRPr="008F4E5D">
        <w:rPr>
          <w:rFonts w:asciiTheme="majorHAnsi" w:hAnsiTheme="majorHAnsi"/>
          <w:b/>
          <w:sz w:val="24"/>
          <w:szCs w:val="24"/>
        </w:rPr>
        <w:t>E</w:t>
      </w:r>
      <w:r w:rsidRPr="008F4E5D">
        <w:rPr>
          <w:rFonts w:asciiTheme="majorHAnsi" w:hAnsiTheme="majorHAnsi"/>
          <w:b/>
          <w:sz w:val="24"/>
          <w:szCs w:val="24"/>
        </w:rPr>
        <w:t>duSafe</w:t>
      </w:r>
      <w:proofErr w:type="spellEnd"/>
      <w:r w:rsidRPr="008F4E5D">
        <w:rPr>
          <w:rFonts w:asciiTheme="majorHAnsi" w:hAnsiTheme="majorHAnsi"/>
          <w:sz w:val="24"/>
          <w:szCs w:val="24"/>
        </w:rPr>
        <w:t xml:space="preserve"> and investigated as outlined in the Incident Investigation Procedure.</w:t>
      </w:r>
    </w:p>
    <w:p w:rsidR="004E10FA" w:rsidRPr="008F4E5D" w:rsidRDefault="004E10FA" w:rsidP="008F4E5D">
      <w:pPr>
        <w:pStyle w:val="NoSpacing"/>
        <w:numPr>
          <w:ilvl w:val="0"/>
          <w:numId w:val="17"/>
        </w:numPr>
        <w:ind w:left="426" w:right="95" w:hanging="426"/>
        <w:jc w:val="both"/>
        <w:rPr>
          <w:rFonts w:asciiTheme="majorHAnsi" w:hAnsiTheme="majorHAnsi"/>
          <w:sz w:val="24"/>
          <w:szCs w:val="24"/>
        </w:rPr>
      </w:pPr>
      <w:r w:rsidRPr="008F4E5D">
        <w:rPr>
          <w:rFonts w:asciiTheme="majorHAnsi" w:hAnsiTheme="majorHAnsi"/>
          <w:sz w:val="24"/>
          <w:szCs w:val="24"/>
        </w:rPr>
        <w:t xml:space="preserve">As a practical means of managing contractors regularly engaged by the school, a </w:t>
      </w:r>
      <w:r w:rsidRPr="008F4E5D">
        <w:rPr>
          <w:rFonts w:asciiTheme="majorHAnsi" w:hAnsiTheme="majorHAnsi"/>
          <w:b/>
          <w:sz w:val="24"/>
          <w:szCs w:val="24"/>
        </w:rPr>
        <w:t>Preferred Contractor List</w:t>
      </w:r>
      <w:r w:rsidRPr="008F4E5D">
        <w:rPr>
          <w:rFonts w:asciiTheme="majorHAnsi" w:hAnsiTheme="majorHAnsi"/>
          <w:sz w:val="24"/>
          <w:szCs w:val="24"/>
        </w:rPr>
        <w:t xml:space="preserve"> may be developed.</w:t>
      </w:r>
    </w:p>
    <w:p w:rsidR="00487887" w:rsidRPr="008F4E5D" w:rsidRDefault="00487887" w:rsidP="008F4E5D">
      <w:pPr>
        <w:pStyle w:val="NoSpacing"/>
        <w:numPr>
          <w:ilvl w:val="0"/>
          <w:numId w:val="17"/>
        </w:numPr>
        <w:ind w:left="426" w:right="95" w:hanging="426"/>
        <w:jc w:val="both"/>
        <w:rPr>
          <w:rFonts w:asciiTheme="majorHAnsi" w:hAnsiTheme="majorHAnsi"/>
          <w:sz w:val="24"/>
          <w:szCs w:val="24"/>
        </w:rPr>
      </w:pPr>
      <w:r w:rsidRPr="008F4E5D">
        <w:rPr>
          <w:rFonts w:asciiTheme="majorHAnsi" w:hAnsiTheme="majorHAnsi"/>
          <w:sz w:val="24"/>
          <w:szCs w:val="24"/>
        </w:rPr>
        <w:t>The safety of children at the College is the highest priority. Please refer to the Child Safe Standards.</w:t>
      </w:r>
    </w:p>
    <w:p w:rsidR="00C40DD5" w:rsidRPr="008F4E5D" w:rsidRDefault="00C40DD5" w:rsidP="008F4E5D">
      <w:pPr>
        <w:pStyle w:val="NoSpacing"/>
        <w:ind w:right="95"/>
        <w:jc w:val="both"/>
        <w:rPr>
          <w:rFonts w:asciiTheme="majorHAnsi" w:hAnsiTheme="majorHAnsi"/>
          <w:sz w:val="24"/>
          <w:szCs w:val="24"/>
        </w:rPr>
      </w:pPr>
    </w:p>
    <w:p w:rsidR="004E10FA" w:rsidRPr="008F4E5D" w:rsidRDefault="004E10FA" w:rsidP="008F4E5D">
      <w:pPr>
        <w:pStyle w:val="NoSpacing"/>
        <w:ind w:left="426" w:right="95" w:hanging="426"/>
        <w:jc w:val="both"/>
        <w:rPr>
          <w:rFonts w:asciiTheme="majorHAnsi" w:hAnsiTheme="majorHAnsi"/>
          <w:bCs/>
          <w:sz w:val="24"/>
          <w:szCs w:val="24"/>
          <w:u w:val="single"/>
        </w:rPr>
      </w:pPr>
      <w:r w:rsidRPr="008F4E5D">
        <w:rPr>
          <w:rFonts w:asciiTheme="majorHAnsi" w:hAnsiTheme="majorHAnsi"/>
          <w:bCs/>
          <w:sz w:val="24"/>
          <w:szCs w:val="24"/>
          <w:u w:val="single"/>
        </w:rPr>
        <w:t>Evaluation</w:t>
      </w:r>
    </w:p>
    <w:p w:rsidR="004E10FA" w:rsidRPr="008F4E5D" w:rsidRDefault="004E10FA" w:rsidP="008F4E5D">
      <w:pPr>
        <w:pStyle w:val="NoSpacing"/>
        <w:ind w:right="95"/>
        <w:jc w:val="both"/>
        <w:rPr>
          <w:rFonts w:asciiTheme="majorHAnsi" w:hAnsiTheme="majorHAnsi"/>
          <w:sz w:val="24"/>
          <w:szCs w:val="24"/>
        </w:rPr>
      </w:pPr>
      <w:r w:rsidRPr="008F4E5D">
        <w:rPr>
          <w:rFonts w:asciiTheme="majorHAnsi" w:hAnsiTheme="majorHAnsi"/>
          <w:sz w:val="24"/>
          <w:szCs w:val="24"/>
        </w:rPr>
        <w:t>This policy will be reviewed as part of the school’s three-year review cycle or if guidelines change (latest update August 2015</w:t>
      </w:r>
      <w:r w:rsidR="00C40DD5" w:rsidRPr="008F4E5D">
        <w:rPr>
          <w:rFonts w:asciiTheme="majorHAnsi" w:hAnsiTheme="majorHAnsi"/>
          <w:sz w:val="24"/>
          <w:szCs w:val="24"/>
        </w:rPr>
        <w:t xml:space="preserve"> [OH&amp;S]</w:t>
      </w:r>
      <w:r w:rsidRPr="008F4E5D">
        <w:rPr>
          <w:rFonts w:asciiTheme="majorHAnsi" w:hAnsiTheme="majorHAnsi"/>
          <w:sz w:val="24"/>
          <w:szCs w:val="24"/>
        </w:rPr>
        <w:t>).</w:t>
      </w:r>
    </w:p>
    <w:p w:rsidR="004E10FA" w:rsidRPr="008F4E5D" w:rsidRDefault="004E10FA" w:rsidP="008F4E5D">
      <w:pPr>
        <w:pStyle w:val="NoSpacing"/>
        <w:ind w:left="426" w:right="95" w:hanging="426"/>
        <w:jc w:val="both"/>
        <w:rPr>
          <w:rFonts w:asciiTheme="majorHAnsi" w:hAnsiTheme="majorHAnsi"/>
          <w:sz w:val="24"/>
          <w:szCs w:val="24"/>
        </w:rPr>
      </w:pPr>
    </w:p>
    <w:p w:rsidR="00733646" w:rsidRPr="008F4E5D" w:rsidRDefault="00733646" w:rsidP="008F4E5D">
      <w:pPr>
        <w:pStyle w:val="NoSpacing"/>
        <w:ind w:left="426" w:right="95" w:hanging="426"/>
        <w:jc w:val="both"/>
        <w:rPr>
          <w:rFonts w:asciiTheme="majorHAnsi" w:hAnsiTheme="majorHAnsi"/>
          <w:bCs/>
          <w:sz w:val="24"/>
          <w:szCs w:val="24"/>
          <w:u w:val="single"/>
        </w:rPr>
      </w:pPr>
      <w:r w:rsidRPr="008F4E5D">
        <w:rPr>
          <w:rFonts w:asciiTheme="majorHAnsi" w:hAnsiTheme="majorHAnsi"/>
          <w:bCs/>
          <w:sz w:val="24"/>
          <w:szCs w:val="24"/>
          <w:u w:val="single"/>
        </w:rPr>
        <w:t>Ratification</w:t>
      </w:r>
    </w:p>
    <w:p w:rsidR="00487887" w:rsidRPr="008F4E5D" w:rsidRDefault="00C40DD5" w:rsidP="008F4E5D">
      <w:pPr>
        <w:ind w:left="426" w:right="95" w:hanging="426"/>
        <w:rPr>
          <w:rFonts w:asciiTheme="majorHAnsi" w:hAnsiTheme="majorHAnsi"/>
          <w:sz w:val="24"/>
          <w:szCs w:val="24"/>
        </w:rPr>
      </w:pPr>
      <w:r w:rsidRPr="008F4E5D">
        <w:rPr>
          <w:rFonts w:asciiTheme="majorHAnsi" w:hAnsiTheme="majorHAnsi"/>
          <w:sz w:val="24"/>
          <w:szCs w:val="24"/>
        </w:rPr>
        <w:t>This policy</w:t>
      </w:r>
      <w:r w:rsidR="004E10FA" w:rsidRPr="008F4E5D">
        <w:rPr>
          <w:rFonts w:asciiTheme="majorHAnsi" w:hAnsiTheme="majorHAnsi"/>
          <w:sz w:val="24"/>
          <w:szCs w:val="24"/>
        </w:rPr>
        <w:t xml:space="preserve"> was ratified by </w:t>
      </w:r>
      <w:r w:rsidRPr="008F4E5D">
        <w:rPr>
          <w:rFonts w:asciiTheme="majorHAnsi" w:hAnsiTheme="majorHAnsi"/>
          <w:sz w:val="24"/>
          <w:szCs w:val="24"/>
        </w:rPr>
        <w:t xml:space="preserve">the </w:t>
      </w:r>
      <w:r w:rsidR="003711BA" w:rsidRPr="008F4E5D">
        <w:rPr>
          <w:rFonts w:asciiTheme="majorHAnsi" w:hAnsiTheme="majorHAnsi"/>
          <w:sz w:val="24"/>
          <w:szCs w:val="24"/>
        </w:rPr>
        <w:t>College</w:t>
      </w:r>
      <w:r w:rsidR="004E10FA" w:rsidRPr="008F4E5D">
        <w:rPr>
          <w:rFonts w:asciiTheme="majorHAnsi" w:hAnsiTheme="majorHAnsi"/>
          <w:sz w:val="24"/>
          <w:szCs w:val="24"/>
        </w:rPr>
        <w:t xml:space="preserve"> Council </w:t>
      </w:r>
      <w:r w:rsidRPr="008F4E5D">
        <w:rPr>
          <w:rFonts w:asciiTheme="majorHAnsi" w:hAnsiTheme="majorHAnsi"/>
          <w:sz w:val="24"/>
          <w:szCs w:val="24"/>
        </w:rPr>
        <w:t>o</w:t>
      </w:r>
      <w:r w:rsidR="004E10FA" w:rsidRPr="008F4E5D">
        <w:rPr>
          <w:rFonts w:asciiTheme="majorHAnsi" w:hAnsiTheme="majorHAnsi"/>
          <w:sz w:val="24"/>
          <w:szCs w:val="24"/>
        </w:rPr>
        <w:t>n</w:t>
      </w:r>
      <w:r w:rsidR="00733646" w:rsidRPr="008F4E5D">
        <w:rPr>
          <w:rFonts w:asciiTheme="majorHAnsi" w:hAnsiTheme="majorHAnsi"/>
          <w:sz w:val="24"/>
          <w:szCs w:val="24"/>
        </w:rPr>
        <w:t xml:space="preserve"> 15</w:t>
      </w:r>
      <w:r w:rsidR="00733646" w:rsidRPr="008F4E5D">
        <w:rPr>
          <w:rFonts w:asciiTheme="majorHAnsi" w:hAnsiTheme="majorHAnsi"/>
          <w:sz w:val="24"/>
          <w:szCs w:val="24"/>
          <w:vertAlign w:val="superscript"/>
        </w:rPr>
        <w:t>th</w:t>
      </w:r>
      <w:r w:rsidR="00733646" w:rsidRPr="008F4E5D">
        <w:rPr>
          <w:rFonts w:asciiTheme="majorHAnsi" w:hAnsiTheme="majorHAnsi"/>
          <w:sz w:val="24"/>
          <w:szCs w:val="24"/>
        </w:rPr>
        <w:t xml:space="preserve"> </w:t>
      </w:r>
      <w:proofErr w:type="gramStart"/>
      <w:r w:rsidR="008F4E5D">
        <w:rPr>
          <w:rFonts w:asciiTheme="majorHAnsi" w:hAnsiTheme="majorHAnsi"/>
          <w:sz w:val="24"/>
          <w:szCs w:val="24"/>
        </w:rPr>
        <w:t>February</w:t>
      </w:r>
      <w:r w:rsidR="00733646" w:rsidRPr="008F4E5D">
        <w:rPr>
          <w:rFonts w:asciiTheme="majorHAnsi" w:hAnsiTheme="majorHAnsi"/>
          <w:sz w:val="24"/>
          <w:szCs w:val="24"/>
        </w:rPr>
        <w:t>,</w:t>
      </w:r>
      <w:proofErr w:type="gramEnd"/>
      <w:r w:rsidR="00733646" w:rsidRPr="008F4E5D">
        <w:rPr>
          <w:rFonts w:asciiTheme="majorHAnsi" w:hAnsiTheme="majorHAnsi"/>
          <w:sz w:val="24"/>
          <w:szCs w:val="24"/>
        </w:rPr>
        <w:t xml:space="preserve"> 2018.</w:t>
      </w:r>
    </w:p>
    <w:p w:rsidR="004E10FA" w:rsidRPr="008F4E5D" w:rsidRDefault="004E10FA" w:rsidP="008F4E5D">
      <w:pPr>
        <w:pStyle w:val="NoSpacing"/>
        <w:ind w:left="426" w:right="95" w:hanging="426"/>
        <w:jc w:val="both"/>
        <w:rPr>
          <w:rFonts w:asciiTheme="majorHAnsi" w:hAnsiTheme="majorHAnsi"/>
          <w:bCs/>
          <w:sz w:val="24"/>
          <w:szCs w:val="24"/>
          <w:u w:val="single"/>
        </w:rPr>
      </w:pPr>
      <w:r w:rsidRPr="008F4E5D">
        <w:rPr>
          <w:rFonts w:asciiTheme="majorHAnsi" w:hAnsiTheme="majorHAnsi"/>
          <w:bCs/>
          <w:sz w:val="24"/>
          <w:szCs w:val="24"/>
          <w:u w:val="single"/>
        </w:rPr>
        <w:t>Reference</w:t>
      </w:r>
    </w:p>
    <w:p w:rsidR="004E10FA" w:rsidRPr="008F4E5D" w:rsidRDefault="00246FC7" w:rsidP="008F4E5D">
      <w:pPr>
        <w:ind w:left="426" w:right="95" w:hanging="426"/>
        <w:rPr>
          <w:rFonts w:asciiTheme="majorHAnsi" w:hAnsiTheme="majorHAnsi" w:cstheme="majorHAnsi"/>
          <w:szCs w:val="24"/>
        </w:rPr>
      </w:pPr>
      <w:hyperlink r:id="rId15" w:history="1">
        <w:r w:rsidR="00733646" w:rsidRPr="008F4E5D">
          <w:rPr>
            <w:rFonts w:asciiTheme="majorHAnsi" w:hAnsiTheme="majorHAnsi" w:cstheme="majorHAnsi"/>
            <w:szCs w:val="24"/>
          </w:rPr>
          <w:t>www</w:t>
        </w:r>
        <w:bookmarkStart w:id="0" w:name="_GoBack"/>
        <w:bookmarkEnd w:id="0"/>
        <w:r w:rsidR="00733646" w:rsidRPr="008F4E5D">
          <w:rPr>
            <w:rFonts w:asciiTheme="majorHAnsi" w:hAnsiTheme="majorHAnsi" w:cstheme="majorHAnsi"/>
            <w:szCs w:val="24"/>
          </w:rPr>
          <w:t>.education.vic.gov.au/school/principals/spag/governance/Pages/contractors.aspx</w:t>
        </w:r>
      </w:hyperlink>
    </w:p>
    <w:p w:rsidR="00365E49" w:rsidRPr="008F4E5D" w:rsidRDefault="00246FC7" w:rsidP="008F4E5D">
      <w:pPr>
        <w:ind w:left="426" w:right="95" w:hanging="426"/>
        <w:rPr>
          <w:rFonts w:asciiTheme="majorHAnsi" w:hAnsiTheme="majorHAnsi" w:cstheme="majorHAnsi"/>
          <w:szCs w:val="24"/>
        </w:rPr>
      </w:pPr>
      <w:hyperlink r:id="rId16" w:history="1">
        <w:r w:rsidR="004E10FA" w:rsidRPr="008F4E5D">
          <w:rPr>
            <w:rFonts w:asciiTheme="majorHAnsi" w:hAnsiTheme="majorHAnsi" w:cstheme="majorHAnsi"/>
            <w:szCs w:val="24"/>
          </w:rPr>
          <w:t>www.education.vic.gov.au/Documents/school/Principals/management/contractormanage.aspx</w:t>
        </w:r>
      </w:hyperlink>
    </w:p>
    <w:sectPr w:rsidR="00365E49" w:rsidRPr="008F4E5D" w:rsidSect="00362873">
      <w:headerReference w:type="default" r:id="rId17"/>
      <w:footerReference w:type="default" r:id="rId1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FC7" w:rsidRDefault="00246FC7" w:rsidP="00344C78">
      <w:pPr>
        <w:spacing w:after="0" w:line="240" w:lineRule="auto"/>
      </w:pPr>
      <w:r>
        <w:separator/>
      </w:r>
    </w:p>
  </w:endnote>
  <w:endnote w:type="continuationSeparator" w:id="0">
    <w:p w:rsidR="00246FC7" w:rsidRDefault="00246FC7" w:rsidP="0034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668963"/>
      <w:docPartObj>
        <w:docPartGallery w:val="Page Numbers (Bottom of Page)"/>
        <w:docPartUnique/>
      </w:docPartObj>
    </w:sdtPr>
    <w:sdtEndPr>
      <w:rPr>
        <w:noProof/>
      </w:rPr>
    </w:sdtEndPr>
    <w:sdtContent>
      <w:p w:rsidR="00344C78" w:rsidRDefault="00344C78" w:rsidP="00733646">
        <w:pPr>
          <w:pStyle w:val="Footer"/>
          <w:jc w:val="center"/>
        </w:pPr>
        <w:r>
          <w:fldChar w:fldCharType="begin"/>
        </w:r>
        <w:r>
          <w:instrText xml:space="preserve"> PAGE   \* MERGEFORMAT </w:instrText>
        </w:r>
        <w:r>
          <w:fldChar w:fldCharType="separate"/>
        </w:r>
        <w:r w:rsidR="008F4E5D">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FC7" w:rsidRDefault="00246FC7" w:rsidP="00344C78">
      <w:pPr>
        <w:spacing w:after="0" w:line="240" w:lineRule="auto"/>
      </w:pPr>
      <w:r>
        <w:separator/>
      </w:r>
    </w:p>
  </w:footnote>
  <w:footnote w:type="continuationSeparator" w:id="0">
    <w:p w:rsidR="00246FC7" w:rsidRDefault="00246FC7" w:rsidP="00344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32"/>
      <w:gridCol w:w="2484"/>
    </w:tblGrid>
    <w:tr w:rsidR="00330F92" w:rsidTr="00446656">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330F92" w:rsidRPr="00330F92" w:rsidRDefault="00330F92" w:rsidP="00446656">
          <w:pPr>
            <w:jc w:val="center"/>
            <w:rPr>
              <w:rFonts w:asciiTheme="majorHAnsi" w:hAnsiTheme="majorHAnsi"/>
              <w:lang w:eastAsia="en-AU"/>
            </w:rPr>
          </w:pPr>
          <w:r w:rsidRPr="00330F92">
            <w:rPr>
              <w:rFonts w:asciiTheme="majorHAnsi" w:hAnsiTheme="majorHAnsi"/>
              <w:sz w:val="36"/>
              <w:lang w:eastAsia="en-AU"/>
            </w:rPr>
            <w:t>CONTRACTOR MANAGEMENT POLICY</w:t>
          </w:r>
        </w:p>
      </w:tc>
      <w:tc>
        <w:tcPr>
          <w:tcW w:w="2694" w:type="dxa"/>
          <w:tcBorders>
            <w:top w:val="single" w:sz="4" w:space="0" w:color="auto"/>
            <w:left w:val="single" w:sz="4" w:space="0" w:color="auto"/>
            <w:bottom w:val="single" w:sz="4" w:space="0" w:color="auto"/>
            <w:right w:val="single" w:sz="4" w:space="0" w:color="auto"/>
          </w:tcBorders>
          <w:hideMark/>
        </w:tcPr>
        <w:p w:rsidR="00330F92" w:rsidRDefault="00330F92" w:rsidP="00330F92">
          <w:pPr>
            <w:pStyle w:val="Title"/>
            <w:jc w:val="right"/>
            <w:rPr>
              <w:lang w:eastAsia="en-AU"/>
            </w:rPr>
          </w:pPr>
          <w:r>
            <w:rPr>
              <w:noProof/>
              <w:lang w:eastAsia="en-AU"/>
            </w:rPr>
            <w:drawing>
              <wp:anchor distT="0" distB="0" distL="114300" distR="114300" simplePos="0" relativeHeight="251659264" behindDoc="0" locked="0" layoutInCell="1" allowOverlap="1">
                <wp:simplePos x="0" y="0"/>
                <wp:positionH relativeFrom="column">
                  <wp:posOffset>324485</wp:posOffset>
                </wp:positionH>
                <wp:positionV relativeFrom="paragraph">
                  <wp:posOffset>59055</wp:posOffset>
                </wp:positionV>
                <wp:extent cx="908050" cy="95250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344C78" w:rsidRPr="00330F92" w:rsidRDefault="00344C78" w:rsidP="00330F9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29F1"/>
    <w:multiLevelType w:val="hybridMultilevel"/>
    <w:tmpl w:val="7DDE18B2"/>
    <w:lvl w:ilvl="0" w:tplc="9112DAD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04486DA1"/>
    <w:multiLevelType w:val="hybridMultilevel"/>
    <w:tmpl w:val="EF94812A"/>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044D39EB"/>
    <w:multiLevelType w:val="hybridMultilevel"/>
    <w:tmpl w:val="2D880D72"/>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15:restartNumberingAfterBreak="0">
    <w:nsid w:val="045B42AC"/>
    <w:multiLevelType w:val="hybridMultilevel"/>
    <w:tmpl w:val="B53AEE64"/>
    <w:lvl w:ilvl="0" w:tplc="37C0089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411911"/>
    <w:multiLevelType w:val="hybridMultilevel"/>
    <w:tmpl w:val="C5CCA2C6"/>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17DC7829"/>
    <w:multiLevelType w:val="hybridMultilevel"/>
    <w:tmpl w:val="FC7A9038"/>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29AF65EE"/>
    <w:multiLevelType w:val="hybridMultilevel"/>
    <w:tmpl w:val="7F28A61C"/>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2A3A34F6"/>
    <w:multiLevelType w:val="hybridMultilevel"/>
    <w:tmpl w:val="43602CB4"/>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2DE1560C"/>
    <w:multiLevelType w:val="hybridMultilevel"/>
    <w:tmpl w:val="4D2E47D0"/>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3E4948D4"/>
    <w:multiLevelType w:val="hybridMultilevel"/>
    <w:tmpl w:val="731802E4"/>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443143C8"/>
    <w:multiLevelType w:val="hybridMultilevel"/>
    <w:tmpl w:val="06CE620A"/>
    <w:lvl w:ilvl="0" w:tplc="9112DAD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49E23234"/>
    <w:multiLevelType w:val="hybridMultilevel"/>
    <w:tmpl w:val="7E285C76"/>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4A7F2F96"/>
    <w:multiLevelType w:val="hybridMultilevel"/>
    <w:tmpl w:val="C0F4E1D0"/>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15:restartNumberingAfterBreak="0">
    <w:nsid w:val="4B414DBA"/>
    <w:multiLevelType w:val="hybridMultilevel"/>
    <w:tmpl w:val="43C2C66E"/>
    <w:lvl w:ilvl="0" w:tplc="9112DAD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4FCE4B43"/>
    <w:multiLevelType w:val="hybridMultilevel"/>
    <w:tmpl w:val="2EFCF0C8"/>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62104E05"/>
    <w:multiLevelType w:val="hybridMultilevel"/>
    <w:tmpl w:val="AF6A139C"/>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7AB41A27"/>
    <w:multiLevelType w:val="hybridMultilevel"/>
    <w:tmpl w:val="EFE4A0CE"/>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15:restartNumberingAfterBreak="0">
    <w:nsid w:val="7B873D82"/>
    <w:multiLevelType w:val="hybridMultilevel"/>
    <w:tmpl w:val="CFF6ACAA"/>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7F7B6349"/>
    <w:multiLevelType w:val="hybridMultilevel"/>
    <w:tmpl w:val="69D82420"/>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6"/>
  </w:num>
  <w:num w:numId="2">
    <w:abstractNumId w:val="11"/>
  </w:num>
  <w:num w:numId="3">
    <w:abstractNumId w:val="2"/>
  </w:num>
  <w:num w:numId="4">
    <w:abstractNumId w:val="14"/>
  </w:num>
  <w:num w:numId="5">
    <w:abstractNumId w:val="0"/>
  </w:num>
  <w:num w:numId="6">
    <w:abstractNumId w:val="12"/>
  </w:num>
  <w:num w:numId="7">
    <w:abstractNumId w:val="13"/>
  </w:num>
  <w:num w:numId="8">
    <w:abstractNumId w:val="5"/>
  </w:num>
  <w:num w:numId="9">
    <w:abstractNumId w:val="17"/>
  </w:num>
  <w:num w:numId="10">
    <w:abstractNumId w:val="10"/>
  </w:num>
  <w:num w:numId="11">
    <w:abstractNumId w:val="16"/>
  </w:num>
  <w:num w:numId="12">
    <w:abstractNumId w:val="9"/>
  </w:num>
  <w:num w:numId="13">
    <w:abstractNumId w:val="4"/>
  </w:num>
  <w:num w:numId="14">
    <w:abstractNumId w:val="1"/>
  </w:num>
  <w:num w:numId="15">
    <w:abstractNumId w:val="15"/>
  </w:num>
  <w:num w:numId="16">
    <w:abstractNumId w:val="7"/>
  </w:num>
  <w:num w:numId="17">
    <w:abstractNumId w:val="8"/>
  </w:num>
  <w:num w:numId="18">
    <w:abstractNumId w:val="18"/>
  </w:num>
  <w:num w:numId="1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91DD9"/>
    <w:rsid w:val="00135515"/>
    <w:rsid w:val="00226EE6"/>
    <w:rsid w:val="00246FC7"/>
    <w:rsid w:val="002C7F9C"/>
    <w:rsid w:val="00330F92"/>
    <w:rsid w:val="00344C78"/>
    <w:rsid w:val="00362873"/>
    <w:rsid w:val="00365E49"/>
    <w:rsid w:val="003711BA"/>
    <w:rsid w:val="003C0605"/>
    <w:rsid w:val="00446656"/>
    <w:rsid w:val="00487887"/>
    <w:rsid w:val="004C31B7"/>
    <w:rsid w:val="004E10FA"/>
    <w:rsid w:val="00571AB5"/>
    <w:rsid w:val="005832BD"/>
    <w:rsid w:val="005E3B6A"/>
    <w:rsid w:val="006342C1"/>
    <w:rsid w:val="00665B9B"/>
    <w:rsid w:val="0072015B"/>
    <w:rsid w:val="00733646"/>
    <w:rsid w:val="007A3168"/>
    <w:rsid w:val="007C35C5"/>
    <w:rsid w:val="008F4E5D"/>
    <w:rsid w:val="00912DA4"/>
    <w:rsid w:val="00992440"/>
    <w:rsid w:val="009C02FC"/>
    <w:rsid w:val="009D52A2"/>
    <w:rsid w:val="00A033A9"/>
    <w:rsid w:val="00A07B7A"/>
    <w:rsid w:val="00A97010"/>
    <w:rsid w:val="00BC386D"/>
    <w:rsid w:val="00BE2EA6"/>
    <w:rsid w:val="00C40DD5"/>
    <w:rsid w:val="00DC79AA"/>
    <w:rsid w:val="00DD0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4C6A3"/>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link w:val="NoSpacingChar"/>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customStyle="1" w:styleId="NoSpacingChar">
    <w:name w:val="No Spacing Char"/>
    <w:link w:val="NoSpacing"/>
    <w:uiPriority w:val="1"/>
    <w:rsid w:val="00487887"/>
  </w:style>
  <w:style w:type="paragraph" w:styleId="Footer">
    <w:name w:val="footer"/>
    <w:basedOn w:val="Normal"/>
    <w:link w:val="FooterChar"/>
    <w:uiPriority w:val="99"/>
    <w:unhideWhenUsed/>
    <w:rsid w:val="00344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C78"/>
  </w:style>
  <w:style w:type="paragraph" w:styleId="Title">
    <w:name w:val="Title"/>
    <w:basedOn w:val="Normal"/>
    <w:link w:val="TitleChar"/>
    <w:qFormat/>
    <w:rsid w:val="00330F92"/>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330F92"/>
    <w:rPr>
      <w:rFonts w:asciiTheme="majorHAnsi" w:eastAsia="Times New Roman" w:hAnsiTheme="majorHAnsi" w:cs="Times New Roman"/>
      <w:b/>
      <w:caps/>
      <w:sz w:val="28"/>
      <w:szCs w:val="24"/>
    </w:rPr>
  </w:style>
  <w:style w:type="table" w:styleId="TableGrid">
    <w:name w:val="Table Grid"/>
    <w:basedOn w:val="TableNormal"/>
    <w:rsid w:val="00330F92"/>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36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9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vic.gov.au/school/principals/management/Pages/definedohsterms.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vic.gov.au/school/principals/management/Pages/definedohsterms.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ucation.vic.gov.au/Documents/school/Principals/management/contractormanage.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management/Pages/definedohsterms.aspx" TargetMode="External"/><Relationship Id="rId5" Type="http://schemas.openxmlformats.org/officeDocument/2006/relationships/styles" Target="styles.xml"/><Relationship Id="rId15" Type="http://schemas.openxmlformats.org/officeDocument/2006/relationships/hyperlink" Target="http://www.education.vic.gov.au/school/principals/spag/governance/Pages/contractors.aspx" TargetMode="External"/><Relationship Id="rId10" Type="http://schemas.openxmlformats.org/officeDocument/2006/relationships/hyperlink" Target="http://www.education.vic.gov.au/school/principals/management/Pages/definedohsterms.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vic.gov.au/Documents/school/principals/management/contractorinductionhandbook.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F1564-4EBA-47C8-B39A-A2D55966AA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D13417-57BB-4E5D-96DF-51DEC3639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4ED6B-FFAB-486E-8E10-F1FADCD16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9</cp:revision>
  <dcterms:created xsi:type="dcterms:W3CDTF">2017-02-14T05:48:00Z</dcterms:created>
  <dcterms:modified xsi:type="dcterms:W3CDTF">2017-12-31T05:21:00Z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