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A60" w:rsidRPr="00A0670A" w:rsidRDefault="001D4A60" w:rsidP="003B6208">
      <w:pPr>
        <w:ind w:right="-613"/>
        <w:jc w:val="both"/>
        <w:rPr>
          <w:rFonts w:ascii="Calibri Light" w:hAnsi="Calibri Light" w:cs="Arial"/>
          <w:sz w:val="24"/>
          <w:szCs w:val="24"/>
          <w:u w:val="single"/>
        </w:rPr>
      </w:pPr>
      <w:r w:rsidRPr="00A0670A">
        <w:rPr>
          <w:rFonts w:ascii="Calibri Light" w:hAnsi="Calibri Light" w:cs="Arial"/>
          <w:sz w:val="24"/>
          <w:szCs w:val="24"/>
          <w:u w:val="single"/>
        </w:rPr>
        <w:t>Rationale</w:t>
      </w:r>
    </w:p>
    <w:p w:rsidR="001D4A60" w:rsidRPr="00A0670A" w:rsidRDefault="001D4A60" w:rsidP="003B6208">
      <w:pPr>
        <w:ind w:right="-613"/>
        <w:jc w:val="both"/>
        <w:rPr>
          <w:rFonts w:ascii="Calibri Light" w:hAnsi="Calibri Light"/>
          <w:sz w:val="24"/>
          <w:szCs w:val="24"/>
          <w:lang w:val="en-US" w:eastAsia="en-AU"/>
        </w:rPr>
      </w:pPr>
      <w:r w:rsidRPr="00A0670A">
        <w:rPr>
          <w:rFonts w:ascii="Calibri Light" w:hAnsi="Calibri Light"/>
          <w:sz w:val="24"/>
          <w:szCs w:val="24"/>
          <w:lang w:val="en-US" w:eastAsia="en-AU"/>
        </w:rPr>
        <w:t>Schools must:</w:t>
      </w:r>
    </w:p>
    <w:p w:rsidR="001D4A60" w:rsidRPr="00A0670A" w:rsidRDefault="001D4A60" w:rsidP="00642493">
      <w:pPr>
        <w:pStyle w:val="ListParagraph"/>
        <w:numPr>
          <w:ilvl w:val="0"/>
          <w:numId w:val="35"/>
        </w:numPr>
        <w:ind w:left="851" w:right="-613" w:hanging="425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>protect the privacy of students who have a BBV</w:t>
      </w:r>
    </w:p>
    <w:p w:rsidR="001D4A60" w:rsidRPr="00A0670A" w:rsidRDefault="001D4A60" w:rsidP="00642493">
      <w:pPr>
        <w:pStyle w:val="ListParagraph"/>
        <w:numPr>
          <w:ilvl w:val="0"/>
          <w:numId w:val="35"/>
        </w:numPr>
        <w:ind w:left="851" w:right="-613" w:hanging="425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>avoid any form of discrimination of students with a BBV</w:t>
      </w:r>
    </w:p>
    <w:p w:rsidR="002D55B7" w:rsidRPr="00A0670A" w:rsidRDefault="001D4A60" w:rsidP="00642493">
      <w:pPr>
        <w:pStyle w:val="ListParagraph"/>
        <w:numPr>
          <w:ilvl w:val="0"/>
          <w:numId w:val="35"/>
        </w:numPr>
        <w:ind w:left="851" w:right="-613" w:hanging="425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 xml:space="preserve">provide BBV prevention education as part of the health education program in line with </w:t>
      </w:r>
      <w:r w:rsidR="00D33A10" w:rsidRPr="00A0670A">
        <w:rPr>
          <w:rFonts w:ascii="Calibri Light" w:hAnsi="Calibri Light"/>
          <w:lang w:val="en-US" w:eastAsia="en-AU"/>
        </w:rPr>
        <w:t>the Victorian Curriculum.</w:t>
      </w:r>
    </w:p>
    <w:p w:rsidR="002D55B7" w:rsidRPr="00A0670A" w:rsidRDefault="002D55B7" w:rsidP="002D55B7">
      <w:pPr>
        <w:ind w:left="851" w:right="-613"/>
        <w:jc w:val="both"/>
        <w:rPr>
          <w:rFonts w:ascii="Calibri Light" w:hAnsi="Calibri Light"/>
          <w:sz w:val="24"/>
          <w:szCs w:val="24"/>
          <w:lang w:val="en-US" w:eastAsia="en-AU"/>
        </w:rPr>
      </w:pPr>
    </w:p>
    <w:p w:rsidR="00D33A10" w:rsidRPr="00A0670A" w:rsidRDefault="00D33A10" w:rsidP="002D55B7">
      <w:pPr>
        <w:ind w:left="142" w:right="-613"/>
        <w:jc w:val="both"/>
        <w:rPr>
          <w:rFonts w:ascii="Calibri Light" w:hAnsi="Calibri Light"/>
          <w:sz w:val="24"/>
          <w:szCs w:val="24"/>
          <w:lang w:val="en-US" w:eastAsia="en-AU"/>
        </w:rPr>
      </w:pPr>
      <w:r w:rsidRPr="00A0670A">
        <w:rPr>
          <w:rFonts w:ascii="Calibri Light" w:hAnsi="Calibri Light"/>
          <w:sz w:val="24"/>
          <w:szCs w:val="24"/>
          <w:lang w:val="en-US" w:eastAsia="en-AU"/>
        </w:rPr>
        <w:t>The Department of Health &amp; Human Services advises</w:t>
      </w:r>
      <w:r w:rsidR="002D55B7" w:rsidRPr="00A0670A">
        <w:rPr>
          <w:rFonts w:ascii="Calibri Light" w:hAnsi="Calibri Light"/>
          <w:sz w:val="24"/>
          <w:szCs w:val="24"/>
          <w:lang w:val="en-US" w:eastAsia="en-AU"/>
        </w:rPr>
        <w:t>,</w:t>
      </w:r>
      <w:r w:rsidRPr="00A0670A">
        <w:rPr>
          <w:rFonts w:ascii="Calibri Light" w:hAnsi="Calibri Light"/>
          <w:sz w:val="24"/>
          <w:szCs w:val="24"/>
          <w:lang w:val="en-US" w:eastAsia="en-AU"/>
        </w:rPr>
        <w:t xml:space="preserve"> </w:t>
      </w:r>
      <w:proofErr w:type="gramStart"/>
      <w:r w:rsidRPr="00A0670A">
        <w:rPr>
          <w:rFonts w:ascii="Calibri Light" w:hAnsi="Calibri Light"/>
          <w:sz w:val="24"/>
          <w:szCs w:val="24"/>
          <w:lang w:val="en-US" w:eastAsia="en-AU"/>
        </w:rPr>
        <w:t>as long as</w:t>
      </w:r>
      <w:proofErr w:type="gramEnd"/>
      <w:r w:rsidRPr="00A0670A">
        <w:rPr>
          <w:rFonts w:ascii="Calibri Light" w:hAnsi="Calibri Light"/>
          <w:sz w:val="24"/>
          <w:szCs w:val="24"/>
          <w:lang w:val="en-US" w:eastAsia="en-AU"/>
        </w:rPr>
        <w:t xml:space="preserve"> basic hygiene, safety,</w:t>
      </w:r>
      <w:r w:rsidRPr="00A0670A">
        <w:rPr>
          <w:rFonts w:ascii="Calibri Light" w:hAnsi="Calibri Light"/>
          <w:sz w:val="24"/>
          <w:szCs w:val="24"/>
          <w:lang w:eastAsia="en-AU"/>
        </w:rPr>
        <w:t xml:space="preserve"> infection prevention and control and first aid procedures are followed:</w:t>
      </w:r>
    </w:p>
    <w:p w:rsidR="00D33A10" w:rsidRPr="00A0670A" w:rsidRDefault="00D33A10" w:rsidP="00642493">
      <w:pPr>
        <w:pStyle w:val="ListParagraph"/>
        <w:numPr>
          <w:ilvl w:val="0"/>
          <w:numId w:val="35"/>
        </w:numPr>
        <w:ind w:left="851" w:right="-613" w:hanging="425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>risks of contracting blood born viruses are negligible</w:t>
      </w:r>
    </w:p>
    <w:p w:rsidR="00D33A10" w:rsidRPr="00A0670A" w:rsidRDefault="00D33A10" w:rsidP="00642493">
      <w:pPr>
        <w:pStyle w:val="ListParagraph"/>
        <w:numPr>
          <w:ilvl w:val="0"/>
          <w:numId w:val="35"/>
        </w:numPr>
        <w:ind w:left="851" w:right="-613" w:hanging="425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>staff have a duty to provide first aid to students or other staff with a BBV in the classroom, physical education and sports settings and on school grounds</w:t>
      </w:r>
    </w:p>
    <w:p w:rsidR="001D4A60" w:rsidRPr="00A0670A" w:rsidRDefault="001D4A60" w:rsidP="003B6208">
      <w:pPr>
        <w:ind w:left="993" w:right="-613" w:hanging="426"/>
        <w:jc w:val="both"/>
        <w:rPr>
          <w:rFonts w:ascii="Calibri Light" w:hAnsi="Calibri Light"/>
          <w:b/>
          <w:i/>
          <w:sz w:val="24"/>
          <w:szCs w:val="24"/>
        </w:rPr>
      </w:pPr>
    </w:p>
    <w:p w:rsidR="001D4A60" w:rsidRPr="00A0670A" w:rsidRDefault="00D51481" w:rsidP="003B6208">
      <w:pPr>
        <w:ind w:right="-613" w:firstLine="284"/>
        <w:jc w:val="both"/>
        <w:rPr>
          <w:rFonts w:ascii="Calibri Light" w:hAnsi="Calibri Light"/>
          <w:sz w:val="24"/>
          <w:szCs w:val="24"/>
          <w:u w:val="single"/>
          <w:lang w:eastAsia="en-AU"/>
        </w:rPr>
      </w:pPr>
      <w:r w:rsidRPr="00A0670A">
        <w:rPr>
          <w:rFonts w:ascii="Calibri Light" w:hAnsi="Calibri Light"/>
          <w:sz w:val="24"/>
          <w:szCs w:val="24"/>
          <w:u w:val="single"/>
          <w:lang w:eastAsia="en-AU"/>
        </w:rPr>
        <w:t>Purpose</w:t>
      </w:r>
    </w:p>
    <w:p w:rsidR="001D4A60" w:rsidRPr="00A0670A" w:rsidRDefault="001D4A60" w:rsidP="003B6208">
      <w:pPr>
        <w:pStyle w:val="ListParagraph"/>
        <w:numPr>
          <w:ilvl w:val="0"/>
          <w:numId w:val="32"/>
        </w:numPr>
        <w:ind w:left="709" w:right="-613" w:hanging="283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 xml:space="preserve">To outline how </w:t>
      </w:r>
      <w:r w:rsidR="00CA4971" w:rsidRPr="00A0670A">
        <w:rPr>
          <w:rFonts w:ascii="Calibri Light" w:hAnsi="Calibri Light"/>
          <w:lang w:val="en-US" w:eastAsia="en-AU"/>
        </w:rPr>
        <w:t>Charles La Trobe College</w:t>
      </w:r>
      <w:r w:rsidRPr="00A0670A">
        <w:rPr>
          <w:rFonts w:ascii="Calibri Light" w:hAnsi="Calibri Light"/>
          <w:lang w:val="en-US" w:eastAsia="en-AU"/>
        </w:rPr>
        <w:t xml:space="preserve"> will deal with blood-borne viruses (BBV). BBV's include Hepatitis B and C and Human Immunodeficiency Virus (HIV).</w:t>
      </w:r>
    </w:p>
    <w:p w:rsidR="001D4A60" w:rsidRPr="00A0670A" w:rsidRDefault="001D4A60" w:rsidP="003B6208">
      <w:pPr>
        <w:pStyle w:val="ListParagraph"/>
        <w:numPr>
          <w:ilvl w:val="0"/>
          <w:numId w:val="32"/>
        </w:numPr>
        <w:ind w:left="709" w:right="-613" w:hanging="283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>To ensure the school complies with DET policy and guidelines and the legislative requirements of the</w:t>
      </w:r>
    </w:p>
    <w:p w:rsidR="001D4A60" w:rsidRPr="00A0670A" w:rsidRDefault="001D4A60" w:rsidP="003B6208">
      <w:pPr>
        <w:pStyle w:val="ListParagraph"/>
        <w:numPr>
          <w:ilvl w:val="2"/>
          <w:numId w:val="33"/>
        </w:numPr>
        <w:ind w:left="851" w:right="-613" w:firstLine="142"/>
        <w:jc w:val="both"/>
        <w:rPr>
          <w:rFonts w:ascii="Calibri Light" w:hAnsi="Calibri Light"/>
          <w:i/>
          <w:lang w:val="en-US" w:eastAsia="en-AU"/>
        </w:rPr>
      </w:pPr>
      <w:r w:rsidRPr="00A0670A">
        <w:rPr>
          <w:rFonts w:ascii="Calibri Light" w:hAnsi="Calibri Light"/>
          <w:i/>
          <w:lang w:val="en-US" w:eastAsia="en-AU"/>
        </w:rPr>
        <w:t>Equal Opportunity Act 1995</w:t>
      </w:r>
    </w:p>
    <w:p w:rsidR="001D4A60" w:rsidRPr="00A0670A" w:rsidRDefault="001D4A60" w:rsidP="003B6208">
      <w:pPr>
        <w:pStyle w:val="ListParagraph"/>
        <w:numPr>
          <w:ilvl w:val="0"/>
          <w:numId w:val="33"/>
        </w:numPr>
        <w:ind w:left="851" w:right="-613" w:firstLine="142"/>
        <w:jc w:val="both"/>
        <w:rPr>
          <w:rFonts w:ascii="Calibri Light" w:hAnsi="Calibri Light"/>
          <w:i/>
          <w:lang w:val="en-US" w:eastAsia="en-AU"/>
        </w:rPr>
      </w:pPr>
      <w:r w:rsidRPr="00A0670A">
        <w:rPr>
          <w:rFonts w:ascii="Calibri Light" w:hAnsi="Calibri Light"/>
          <w:i/>
          <w:lang w:val="en-US" w:eastAsia="en-AU"/>
        </w:rPr>
        <w:t>Equal Opportunity (Gender Identity and Sexual Orientation) Act 2000</w:t>
      </w:r>
    </w:p>
    <w:p w:rsidR="001D4A60" w:rsidRPr="00A0670A" w:rsidRDefault="001D4A60" w:rsidP="003B6208">
      <w:pPr>
        <w:ind w:left="709" w:right="-613" w:hanging="283"/>
        <w:jc w:val="both"/>
        <w:rPr>
          <w:rFonts w:ascii="Calibri Light" w:hAnsi="Calibri Light"/>
          <w:i/>
          <w:sz w:val="24"/>
          <w:szCs w:val="24"/>
        </w:rPr>
      </w:pPr>
    </w:p>
    <w:p w:rsidR="001D4A60" w:rsidRPr="00A0670A" w:rsidRDefault="001D4A60" w:rsidP="003B6208">
      <w:pPr>
        <w:ind w:left="1843" w:right="-613" w:hanging="1559"/>
        <w:jc w:val="both"/>
        <w:rPr>
          <w:rFonts w:ascii="Calibri Light" w:hAnsi="Calibri Light"/>
          <w:b/>
          <w:sz w:val="24"/>
          <w:szCs w:val="24"/>
        </w:rPr>
      </w:pPr>
      <w:r w:rsidRPr="00A0670A">
        <w:rPr>
          <w:rFonts w:ascii="Calibri Light" w:hAnsi="Calibri Light"/>
          <w:b/>
          <w:sz w:val="24"/>
          <w:szCs w:val="24"/>
        </w:rPr>
        <w:t>Definition</w:t>
      </w:r>
    </w:p>
    <w:p w:rsidR="001D4A60" w:rsidRPr="00A0670A" w:rsidRDefault="001D4A60" w:rsidP="003B6208">
      <w:pPr>
        <w:ind w:left="284" w:right="-613"/>
        <w:jc w:val="both"/>
        <w:rPr>
          <w:rFonts w:ascii="Calibri Light" w:hAnsi="Calibri Light"/>
          <w:sz w:val="24"/>
          <w:szCs w:val="24"/>
        </w:rPr>
      </w:pPr>
      <w:r w:rsidRPr="00A0670A">
        <w:rPr>
          <w:rFonts w:ascii="Calibri Light" w:hAnsi="Calibri Light"/>
          <w:sz w:val="24"/>
          <w:szCs w:val="24"/>
        </w:rPr>
        <w:t>Hepatitis is a term that describes inflammation of the liver. It may be caused by viruses, alcohol, drugs and other toxins, or less commonly by a breakdown in a person’s immune system. Inflammation is a natural reaction of the body to injury and often causes swelling and tenderness.</w:t>
      </w:r>
    </w:p>
    <w:p w:rsidR="001D4A60" w:rsidRPr="00A0670A" w:rsidRDefault="001D4A60" w:rsidP="003B6208">
      <w:pPr>
        <w:ind w:right="-613" w:firstLine="284"/>
        <w:jc w:val="both"/>
        <w:rPr>
          <w:rFonts w:ascii="Calibri Light" w:hAnsi="Calibri Light"/>
          <w:b/>
          <w:sz w:val="24"/>
          <w:szCs w:val="24"/>
          <w:u w:val="single"/>
          <w:lang w:eastAsia="en-AU"/>
        </w:rPr>
      </w:pPr>
    </w:p>
    <w:p w:rsidR="001D4A60" w:rsidRPr="00A0670A" w:rsidRDefault="001D4A60" w:rsidP="003B6208">
      <w:pPr>
        <w:ind w:right="-613" w:firstLine="284"/>
        <w:jc w:val="both"/>
        <w:rPr>
          <w:rFonts w:ascii="Calibri Light" w:hAnsi="Calibri Light"/>
          <w:sz w:val="24"/>
          <w:szCs w:val="24"/>
          <w:u w:val="single"/>
          <w:lang w:eastAsia="en-AU"/>
        </w:rPr>
      </w:pPr>
      <w:r w:rsidRPr="00A0670A">
        <w:rPr>
          <w:rFonts w:ascii="Calibri Light" w:hAnsi="Calibri Light"/>
          <w:sz w:val="24"/>
          <w:szCs w:val="24"/>
          <w:u w:val="single"/>
          <w:lang w:eastAsia="en-AU"/>
        </w:rPr>
        <w:t>Implementation</w:t>
      </w:r>
    </w:p>
    <w:p w:rsidR="001D4A60" w:rsidRPr="00A0670A" w:rsidRDefault="001D4A60" w:rsidP="003B6208">
      <w:pPr>
        <w:pStyle w:val="ListParagraph"/>
        <w:numPr>
          <w:ilvl w:val="0"/>
          <w:numId w:val="36"/>
        </w:numPr>
        <w:ind w:left="709" w:right="-613" w:hanging="283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 xml:space="preserve">The BBV status of a student is a private matter between a student and his/her family doctor. </w:t>
      </w:r>
    </w:p>
    <w:p w:rsidR="001D4A60" w:rsidRPr="00A0670A" w:rsidRDefault="001D4A60" w:rsidP="003B6208">
      <w:pPr>
        <w:pStyle w:val="ListParagraph"/>
        <w:numPr>
          <w:ilvl w:val="0"/>
          <w:numId w:val="36"/>
        </w:numPr>
        <w:ind w:left="709" w:right="-613" w:hanging="283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>When parents/</w:t>
      </w:r>
      <w:proofErr w:type="spellStart"/>
      <w:r w:rsidR="00D33A10" w:rsidRPr="00A0670A">
        <w:rPr>
          <w:rFonts w:ascii="Calibri Light" w:hAnsi="Calibri Light"/>
          <w:lang w:val="en-US" w:eastAsia="en-AU"/>
        </w:rPr>
        <w:t>carers</w:t>
      </w:r>
      <w:proofErr w:type="spellEnd"/>
      <w:r w:rsidRPr="00A0670A">
        <w:rPr>
          <w:rFonts w:ascii="Calibri Light" w:hAnsi="Calibri Light"/>
          <w:lang w:val="en-US" w:eastAsia="en-AU"/>
        </w:rPr>
        <w:t xml:space="preserve"> report the BBV status to the Principal, the Principal will respect the student’s confidentiality and keep the information from being accessible from others without parent/</w:t>
      </w:r>
      <w:proofErr w:type="spellStart"/>
      <w:r w:rsidR="00D33A10" w:rsidRPr="00A0670A">
        <w:rPr>
          <w:rFonts w:ascii="Calibri Light" w:hAnsi="Calibri Light"/>
          <w:lang w:val="en-US" w:eastAsia="en-AU"/>
        </w:rPr>
        <w:t>carer</w:t>
      </w:r>
      <w:proofErr w:type="spellEnd"/>
      <w:r w:rsidR="00D33A10" w:rsidRPr="00A0670A">
        <w:rPr>
          <w:rFonts w:ascii="Calibri Light" w:hAnsi="Calibri Light"/>
          <w:lang w:val="en-US" w:eastAsia="en-AU"/>
        </w:rPr>
        <w:t xml:space="preserve"> </w:t>
      </w:r>
      <w:r w:rsidRPr="00A0670A">
        <w:rPr>
          <w:rFonts w:ascii="Calibri Light" w:hAnsi="Calibri Light"/>
          <w:lang w:val="en-US" w:eastAsia="en-AU"/>
        </w:rPr>
        <w:t>consent and/or student consent, if appropriate.</w:t>
      </w:r>
    </w:p>
    <w:p w:rsidR="001D4A60" w:rsidRPr="00A0670A" w:rsidRDefault="001D4A60" w:rsidP="003B6208">
      <w:pPr>
        <w:pStyle w:val="ListParagraph"/>
        <w:ind w:left="709" w:right="-613" w:hanging="283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 xml:space="preserve">      Note: the above privacy principles also apply to school staff.</w:t>
      </w:r>
    </w:p>
    <w:p w:rsidR="001D4A60" w:rsidRPr="00A0670A" w:rsidRDefault="001D4A60" w:rsidP="003B6208">
      <w:pPr>
        <w:pStyle w:val="ListParagraph"/>
        <w:numPr>
          <w:ilvl w:val="0"/>
          <w:numId w:val="36"/>
        </w:numPr>
        <w:ind w:left="709" w:right="-613" w:hanging="283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 xml:space="preserve">In accordance with the requirements of the above Acts, the school will protect students from </w:t>
      </w:r>
      <w:proofErr w:type="spellStart"/>
      <w:r w:rsidRPr="00A0670A">
        <w:rPr>
          <w:rFonts w:ascii="Calibri Light" w:hAnsi="Calibri Light"/>
          <w:lang w:val="en-US" w:eastAsia="en-AU"/>
        </w:rPr>
        <w:t>victimisation</w:t>
      </w:r>
      <w:proofErr w:type="spellEnd"/>
      <w:r w:rsidRPr="00A0670A">
        <w:rPr>
          <w:rFonts w:ascii="Calibri Light" w:hAnsi="Calibri Light"/>
          <w:lang w:val="en-US" w:eastAsia="en-AU"/>
        </w:rPr>
        <w:t xml:space="preserve"> or discrimination based on BBV infection. Examples of discrimination include:</w:t>
      </w:r>
    </w:p>
    <w:p w:rsidR="001D4A60" w:rsidRPr="00A0670A" w:rsidRDefault="001D4A60" w:rsidP="003B6208">
      <w:pPr>
        <w:pStyle w:val="ListParagraph"/>
        <w:numPr>
          <w:ilvl w:val="0"/>
          <w:numId w:val="37"/>
        </w:numPr>
        <w:ind w:left="709" w:right="-613" w:firstLine="284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 xml:space="preserve">refusing to </w:t>
      </w:r>
      <w:proofErr w:type="spellStart"/>
      <w:r w:rsidRPr="00A0670A">
        <w:rPr>
          <w:rFonts w:ascii="Calibri Light" w:hAnsi="Calibri Light"/>
          <w:lang w:val="en-US" w:eastAsia="en-AU"/>
        </w:rPr>
        <w:t>enrol</w:t>
      </w:r>
      <w:proofErr w:type="spellEnd"/>
      <w:r w:rsidRPr="00A0670A">
        <w:rPr>
          <w:rFonts w:ascii="Calibri Light" w:hAnsi="Calibri Light"/>
          <w:lang w:val="en-US" w:eastAsia="en-AU"/>
        </w:rPr>
        <w:t xml:space="preserve"> the student</w:t>
      </w:r>
    </w:p>
    <w:p w:rsidR="001D4A60" w:rsidRPr="00A0670A" w:rsidRDefault="001D4A60" w:rsidP="003B6208">
      <w:pPr>
        <w:pStyle w:val="ListParagraph"/>
        <w:numPr>
          <w:ilvl w:val="0"/>
          <w:numId w:val="37"/>
        </w:numPr>
        <w:ind w:left="709" w:right="-613" w:firstLine="284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>excluding the student from attendance</w:t>
      </w:r>
    </w:p>
    <w:p w:rsidR="001D4A60" w:rsidRPr="00A0670A" w:rsidRDefault="001D4A60" w:rsidP="003B6208">
      <w:pPr>
        <w:pStyle w:val="ListParagraph"/>
        <w:numPr>
          <w:ilvl w:val="0"/>
          <w:numId w:val="37"/>
        </w:numPr>
        <w:ind w:left="709" w:right="-613" w:firstLine="284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>denying access to school programs or activities</w:t>
      </w:r>
    </w:p>
    <w:p w:rsidR="001D4A60" w:rsidRPr="00A0670A" w:rsidRDefault="001D4A60" w:rsidP="003B6208">
      <w:pPr>
        <w:pStyle w:val="ListParagraph"/>
        <w:numPr>
          <w:ilvl w:val="0"/>
          <w:numId w:val="37"/>
        </w:numPr>
        <w:ind w:left="709" w:right="-613" w:firstLine="284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 xml:space="preserve">failing to protect the student from harassment or </w:t>
      </w:r>
      <w:proofErr w:type="spellStart"/>
      <w:r w:rsidRPr="00A0670A">
        <w:rPr>
          <w:rFonts w:ascii="Calibri Light" w:hAnsi="Calibri Light"/>
          <w:lang w:val="en-US" w:eastAsia="en-AU"/>
        </w:rPr>
        <w:t>victimisation</w:t>
      </w:r>
      <w:proofErr w:type="spellEnd"/>
    </w:p>
    <w:p w:rsidR="001D4A60" w:rsidRPr="00A0670A" w:rsidRDefault="001D4A60" w:rsidP="003B6208">
      <w:pPr>
        <w:pStyle w:val="ListParagraph"/>
        <w:numPr>
          <w:ilvl w:val="0"/>
          <w:numId w:val="37"/>
        </w:numPr>
        <w:ind w:left="709" w:right="-613" w:firstLine="284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>breaching confidentiality related to the BBV status</w:t>
      </w:r>
    </w:p>
    <w:p w:rsidR="001D4A60" w:rsidRPr="00A0670A" w:rsidRDefault="001D4A60" w:rsidP="003B6208">
      <w:pPr>
        <w:pStyle w:val="ListParagraph"/>
        <w:numPr>
          <w:ilvl w:val="0"/>
          <w:numId w:val="37"/>
        </w:numPr>
        <w:ind w:left="709" w:right="-613" w:firstLine="284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>differential application of school rules</w:t>
      </w:r>
    </w:p>
    <w:p w:rsidR="001D4A60" w:rsidRPr="00A0670A" w:rsidRDefault="001D4A60" w:rsidP="002D55B7">
      <w:pPr>
        <w:pStyle w:val="ListParagraph"/>
        <w:numPr>
          <w:ilvl w:val="0"/>
          <w:numId w:val="38"/>
        </w:numPr>
        <w:ind w:left="709" w:right="-613" w:hanging="283"/>
        <w:jc w:val="both"/>
        <w:rPr>
          <w:rFonts w:ascii="Calibri Light" w:hAnsi="Calibri Light"/>
          <w:lang w:val="en-US" w:eastAsia="en-AU"/>
        </w:rPr>
      </w:pPr>
      <w:r w:rsidRPr="00A0670A">
        <w:rPr>
          <w:rFonts w:ascii="Calibri Light" w:hAnsi="Calibri Light"/>
          <w:lang w:val="en-US" w:eastAsia="en-AU"/>
        </w:rPr>
        <w:t>The school will consult with the Communicable Disease Prevention and Control Unit within the Department of Health with questions or concerns about disclosure or exclusion</w:t>
      </w:r>
      <w:r w:rsidR="002D55B7" w:rsidRPr="00A0670A">
        <w:rPr>
          <w:rFonts w:ascii="Calibri Light" w:hAnsi="Calibri Light"/>
          <w:lang w:val="en-US" w:eastAsia="en-AU"/>
        </w:rPr>
        <w:t>.  Refer to</w:t>
      </w:r>
      <w:r w:rsidRPr="00A0670A">
        <w:rPr>
          <w:rFonts w:ascii="Calibri Light" w:hAnsi="Calibri Light"/>
          <w:lang w:val="en-US" w:eastAsia="en-AU"/>
        </w:rPr>
        <w:t xml:space="preserve">: </w:t>
      </w:r>
      <w:hyperlink r:id="rId10" w:history="1">
        <w:r w:rsidRPr="00A0670A">
          <w:rPr>
            <w:rFonts w:ascii="Calibri Light" w:hAnsi="Calibri Light"/>
            <w:lang w:val="en-US" w:eastAsia="en-AU"/>
          </w:rPr>
          <w:t>Communicable Disease Prevention and Control Unit</w:t>
        </w:r>
      </w:hyperlink>
    </w:p>
    <w:p w:rsidR="001D4A60" w:rsidRPr="00A0670A" w:rsidRDefault="001D4A60" w:rsidP="003B6208">
      <w:pPr>
        <w:pStyle w:val="ListParagraph"/>
        <w:numPr>
          <w:ilvl w:val="0"/>
          <w:numId w:val="38"/>
        </w:numPr>
        <w:spacing w:after="200" w:line="276" w:lineRule="auto"/>
        <w:ind w:left="709" w:right="-613" w:hanging="283"/>
        <w:jc w:val="both"/>
        <w:rPr>
          <w:rFonts w:ascii="Calibri Light" w:hAnsi="Calibri Light"/>
          <w:lang w:val="en-US"/>
        </w:rPr>
      </w:pPr>
      <w:r w:rsidRPr="00A0670A">
        <w:rPr>
          <w:rFonts w:ascii="Calibri Light" w:hAnsi="Calibri Light"/>
        </w:rPr>
        <w:lastRenderedPageBreak/>
        <w:t>The Principal will refer also to DET’s publication Guidelines for Hepatitis 2013</w:t>
      </w:r>
    </w:p>
    <w:p w:rsidR="001D4A60" w:rsidRPr="00A0670A" w:rsidRDefault="001D4A60" w:rsidP="003B6208">
      <w:pPr>
        <w:pStyle w:val="ListParagraph"/>
        <w:numPr>
          <w:ilvl w:val="0"/>
          <w:numId w:val="38"/>
        </w:numPr>
        <w:ind w:left="709" w:right="-613" w:hanging="283"/>
        <w:rPr>
          <w:rFonts w:ascii="Calibri Light" w:hAnsi="Calibri Light"/>
        </w:rPr>
      </w:pPr>
      <w:r w:rsidRPr="00A0670A">
        <w:rPr>
          <w:rFonts w:ascii="Calibri Light" w:hAnsi="Calibri Light"/>
        </w:rPr>
        <w:t xml:space="preserve">Please refer also to the school’s </w:t>
      </w:r>
      <w:r w:rsidRPr="00A0670A">
        <w:rPr>
          <w:rFonts w:ascii="Calibri Light" w:hAnsi="Calibri Light"/>
          <w:i/>
        </w:rPr>
        <w:t>First Aid Policy,</w:t>
      </w:r>
      <w:r w:rsidRPr="00A0670A">
        <w:rPr>
          <w:rFonts w:ascii="Calibri Light" w:hAnsi="Calibri Light"/>
        </w:rPr>
        <w:t xml:space="preserve"> the</w:t>
      </w:r>
      <w:r w:rsidRPr="00A0670A">
        <w:rPr>
          <w:rFonts w:ascii="Calibri Light" w:hAnsi="Calibri Light"/>
          <w:i/>
        </w:rPr>
        <w:t xml:space="preserve"> Duty of Care Policy</w:t>
      </w:r>
      <w:r w:rsidRPr="00A0670A">
        <w:rPr>
          <w:rFonts w:ascii="Calibri Light" w:hAnsi="Calibri Light"/>
        </w:rPr>
        <w:t xml:space="preserve">, </w:t>
      </w:r>
      <w:r w:rsidRPr="00A0670A">
        <w:rPr>
          <w:rFonts w:ascii="Calibri Light" w:hAnsi="Calibri Light"/>
          <w:i/>
        </w:rPr>
        <w:t>Bleeding Students/Blood Spills Policy, Bullying &amp; Harassment Policy</w:t>
      </w:r>
      <w:r w:rsidRPr="00A0670A">
        <w:rPr>
          <w:rFonts w:ascii="Calibri Light" w:hAnsi="Calibri Light"/>
        </w:rPr>
        <w:t xml:space="preserve"> and the </w:t>
      </w:r>
      <w:r w:rsidRPr="00A0670A">
        <w:rPr>
          <w:rFonts w:ascii="Calibri Light" w:hAnsi="Calibri Light"/>
          <w:i/>
        </w:rPr>
        <w:t>Information Privacy Policy</w:t>
      </w:r>
      <w:r w:rsidRPr="00A0670A">
        <w:rPr>
          <w:rFonts w:ascii="Calibri Light" w:hAnsi="Calibri Light"/>
        </w:rPr>
        <w:t>.</w:t>
      </w:r>
    </w:p>
    <w:p w:rsidR="002D55B7" w:rsidRPr="00A0670A" w:rsidRDefault="002D55B7" w:rsidP="003B6208">
      <w:pPr>
        <w:ind w:left="1134" w:right="-613" w:hanging="850"/>
        <w:jc w:val="both"/>
        <w:rPr>
          <w:rFonts w:ascii="Calibri Light" w:hAnsi="Calibri Light"/>
          <w:bCs/>
          <w:sz w:val="24"/>
          <w:szCs w:val="24"/>
          <w:u w:val="single"/>
        </w:rPr>
      </w:pPr>
    </w:p>
    <w:p w:rsidR="00B273E7" w:rsidRPr="00A0670A" w:rsidRDefault="001D4A60" w:rsidP="00B273E7">
      <w:pPr>
        <w:ind w:left="1134" w:right="-613" w:hanging="850"/>
        <w:jc w:val="both"/>
        <w:rPr>
          <w:rFonts w:ascii="Calibri Light" w:hAnsi="Calibri Light"/>
          <w:bCs/>
          <w:sz w:val="24"/>
          <w:szCs w:val="24"/>
          <w:u w:val="single"/>
        </w:rPr>
      </w:pPr>
      <w:r w:rsidRPr="00A0670A">
        <w:rPr>
          <w:rFonts w:ascii="Calibri Light" w:hAnsi="Calibri Light"/>
          <w:bCs/>
          <w:sz w:val="24"/>
          <w:szCs w:val="24"/>
          <w:u w:val="single"/>
        </w:rPr>
        <w:t>Evaluation</w:t>
      </w:r>
    </w:p>
    <w:p w:rsidR="00E373F2" w:rsidRPr="00A0670A" w:rsidRDefault="001D4A60" w:rsidP="00B273E7">
      <w:pPr>
        <w:ind w:left="284" w:right="-613"/>
        <w:jc w:val="both"/>
        <w:rPr>
          <w:rFonts w:ascii="Calibri Light" w:hAnsi="Calibri Light"/>
          <w:bCs/>
          <w:sz w:val="24"/>
          <w:szCs w:val="24"/>
          <w:u w:val="single"/>
        </w:rPr>
      </w:pPr>
      <w:r w:rsidRPr="00A0670A">
        <w:rPr>
          <w:rFonts w:ascii="Calibri Light" w:hAnsi="Calibri Light"/>
          <w:sz w:val="24"/>
          <w:szCs w:val="24"/>
        </w:rPr>
        <w:t>This policy will be reviewed as part of the school’s three-year review cycle or if guidelines change (latest DET update</w:t>
      </w:r>
      <w:r w:rsidR="00FA6D02" w:rsidRPr="00A0670A">
        <w:rPr>
          <w:rFonts w:ascii="Calibri Light" w:hAnsi="Calibri Light"/>
          <w:sz w:val="24"/>
          <w:szCs w:val="24"/>
        </w:rPr>
        <w:t>s</w:t>
      </w:r>
      <w:r w:rsidRPr="00A0670A">
        <w:rPr>
          <w:rFonts w:ascii="Calibri Light" w:hAnsi="Calibri Light"/>
          <w:sz w:val="24"/>
          <w:szCs w:val="24"/>
        </w:rPr>
        <w:t xml:space="preserve"> </w:t>
      </w:r>
      <w:r w:rsidR="00D51481" w:rsidRPr="00A0670A">
        <w:rPr>
          <w:rFonts w:ascii="Calibri Light" w:hAnsi="Calibri Light"/>
          <w:sz w:val="24"/>
          <w:szCs w:val="24"/>
        </w:rPr>
        <w:t xml:space="preserve">late </w:t>
      </w:r>
      <w:r w:rsidR="00D33A10" w:rsidRPr="00A0670A">
        <w:rPr>
          <w:rFonts w:ascii="Calibri Light" w:hAnsi="Calibri Light"/>
          <w:sz w:val="24"/>
          <w:szCs w:val="24"/>
        </w:rPr>
        <w:t xml:space="preserve">April </w:t>
      </w:r>
      <w:r w:rsidR="00FA6D02" w:rsidRPr="00A0670A">
        <w:rPr>
          <w:rFonts w:ascii="Calibri Light" w:hAnsi="Calibri Light"/>
          <w:sz w:val="24"/>
          <w:szCs w:val="24"/>
        </w:rPr>
        <w:t xml:space="preserve">&amp; early May </w:t>
      </w:r>
      <w:r w:rsidR="00D33A10" w:rsidRPr="00A0670A">
        <w:rPr>
          <w:rFonts w:ascii="Calibri Light" w:hAnsi="Calibri Light"/>
          <w:sz w:val="24"/>
          <w:szCs w:val="24"/>
        </w:rPr>
        <w:t>2017</w:t>
      </w:r>
      <w:r w:rsidRPr="00A0670A">
        <w:rPr>
          <w:rFonts w:ascii="Calibri Light" w:hAnsi="Calibri Light"/>
          <w:sz w:val="24"/>
          <w:szCs w:val="24"/>
        </w:rPr>
        <w:t>).</w:t>
      </w:r>
    </w:p>
    <w:p w:rsidR="00E373F2" w:rsidRPr="00A0670A" w:rsidRDefault="00E373F2" w:rsidP="00E373F2">
      <w:pPr>
        <w:ind w:right="-613"/>
        <w:jc w:val="both"/>
        <w:rPr>
          <w:rFonts w:ascii="Calibri" w:hAnsi="Calibri"/>
          <w:sz w:val="24"/>
          <w:szCs w:val="24"/>
        </w:rPr>
      </w:pPr>
    </w:p>
    <w:p w:rsidR="00B273E7" w:rsidRPr="00A0670A" w:rsidRDefault="00E373F2" w:rsidP="00B273E7">
      <w:pPr>
        <w:ind w:left="1134" w:right="-613" w:hanging="850"/>
        <w:jc w:val="both"/>
        <w:rPr>
          <w:rFonts w:ascii="Calibri Light" w:hAnsi="Calibri Light"/>
          <w:bCs/>
          <w:sz w:val="24"/>
          <w:szCs w:val="24"/>
          <w:u w:val="single"/>
        </w:rPr>
      </w:pPr>
      <w:r w:rsidRPr="00A0670A">
        <w:rPr>
          <w:rFonts w:ascii="Calibri Light" w:hAnsi="Calibri Light"/>
          <w:bCs/>
          <w:sz w:val="24"/>
          <w:szCs w:val="24"/>
          <w:u w:val="single"/>
        </w:rPr>
        <w:t>Ratification</w:t>
      </w:r>
    </w:p>
    <w:p w:rsidR="00E373F2" w:rsidRPr="00A0670A" w:rsidRDefault="00E373F2" w:rsidP="00B273E7">
      <w:pPr>
        <w:ind w:left="1134" w:right="-613" w:hanging="850"/>
        <w:jc w:val="both"/>
        <w:rPr>
          <w:rFonts w:ascii="Calibri Light" w:hAnsi="Calibri Light"/>
          <w:bCs/>
          <w:sz w:val="24"/>
          <w:szCs w:val="24"/>
          <w:u w:val="single"/>
        </w:rPr>
      </w:pPr>
      <w:r w:rsidRPr="00A0670A">
        <w:rPr>
          <w:rFonts w:ascii="Calibri Light" w:hAnsi="Calibri Light"/>
          <w:sz w:val="24"/>
          <w:szCs w:val="24"/>
        </w:rPr>
        <w:t>This update was ra</w:t>
      </w:r>
      <w:bookmarkStart w:id="0" w:name="_GoBack"/>
      <w:bookmarkEnd w:id="0"/>
      <w:r w:rsidRPr="00A0670A">
        <w:rPr>
          <w:rFonts w:ascii="Calibri Light" w:hAnsi="Calibri Light"/>
          <w:sz w:val="24"/>
          <w:szCs w:val="24"/>
        </w:rPr>
        <w:t>tified by School Council on 15</w:t>
      </w:r>
      <w:r w:rsidRPr="00A0670A">
        <w:rPr>
          <w:rFonts w:ascii="Calibri Light" w:hAnsi="Calibri Light"/>
          <w:sz w:val="24"/>
          <w:szCs w:val="24"/>
          <w:vertAlign w:val="superscript"/>
        </w:rPr>
        <w:t>th</w:t>
      </w:r>
      <w:r w:rsidRPr="00A0670A">
        <w:rPr>
          <w:rFonts w:ascii="Calibri Light" w:hAnsi="Calibri Light"/>
          <w:sz w:val="24"/>
          <w:szCs w:val="24"/>
        </w:rPr>
        <w:t xml:space="preserve"> </w:t>
      </w:r>
      <w:proofErr w:type="gramStart"/>
      <w:r w:rsidR="00642493" w:rsidRPr="00A0670A">
        <w:rPr>
          <w:rFonts w:ascii="Calibri Light" w:hAnsi="Calibri Light"/>
          <w:sz w:val="24"/>
          <w:szCs w:val="24"/>
        </w:rPr>
        <w:t>February</w:t>
      </w:r>
      <w:r w:rsidRPr="00A0670A">
        <w:rPr>
          <w:rFonts w:ascii="Calibri Light" w:hAnsi="Calibri Light"/>
          <w:sz w:val="24"/>
          <w:szCs w:val="24"/>
        </w:rPr>
        <w:t>,</w:t>
      </w:r>
      <w:proofErr w:type="gramEnd"/>
      <w:r w:rsidRPr="00A0670A">
        <w:rPr>
          <w:rFonts w:ascii="Calibri Light" w:hAnsi="Calibri Light"/>
          <w:sz w:val="24"/>
          <w:szCs w:val="24"/>
        </w:rPr>
        <w:t xml:space="preserve"> 2018.</w:t>
      </w:r>
    </w:p>
    <w:p w:rsidR="00E373F2" w:rsidRPr="00A0670A" w:rsidRDefault="00E373F2" w:rsidP="00E373F2">
      <w:pPr>
        <w:ind w:left="720" w:right="-613"/>
        <w:jc w:val="both"/>
        <w:rPr>
          <w:rFonts w:ascii="Calibri Light" w:hAnsi="Calibri Light"/>
          <w:sz w:val="24"/>
          <w:szCs w:val="24"/>
        </w:rPr>
      </w:pPr>
    </w:p>
    <w:p w:rsidR="00E373F2" w:rsidRPr="00A0670A" w:rsidRDefault="00E373F2" w:rsidP="00E373F2">
      <w:pPr>
        <w:ind w:left="1134" w:right="-613" w:hanging="850"/>
        <w:jc w:val="both"/>
        <w:rPr>
          <w:rFonts w:ascii="Calibri Light" w:hAnsi="Calibri Light"/>
          <w:bCs/>
          <w:sz w:val="24"/>
          <w:szCs w:val="24"/>
          <w:u w:val="single"/>
        </w:rPr>
      </w:pPr>
      <w:r w:rsidRPr="00A0670A">
        <w:rPr>
          <w:rFonts w:ascii="Calibri Light" w:hAnsi="Calibri Light"/>
          <w:bCs/>
          <w:sz w:val="24"/>
          <w:szCs w:val="24"/>
          <w:u w:val="single"/>
        </w:rPr>
        <w:t>Reference:</w:t>
      </w:r>
    </w:p>
    <w:p w:rsidR="00E373F2" w:rsidRPr="00A0670A" w:rsidRDefault="003F3E52" w:rsidP="00E373F2">
      <w:pPr>
        <w:ind w:left="1134" w:right="-613" w:hanging="850"/>
        <w:jc w:val="both"/>
        <w:rPr>
          <w:rFonts w:ascii="Calibri Light" w:hAnsi="Calibri Light"/>
          <w:bCs/>
          <w:sz w:val="24"/>
          <w:szCs w:val="24"/>
        </w:rPr>
      </w:pPr>
      <w:hyperlink r:id="rId11" w:history="1">
        <w:r w:rsidR="00E373F2" w:rsidRPr="00A0670A">
          <w:rPr>
            <w:rStyle w:val="Hyperlink"/>
            <w:rFonts w:ascii="Calibri" w:hAnsi="Calibri"/>
            <w:sz w:val="24"/>
            <w:szCs w:val="24"/>
          </w:rPr>
          <w:t>www.education.vic.gov.au/school/principals/spag/health/Pages/bloodvirus.aspx</w:t>
        </w:r>
      </w:hyperlink>
      <w:r w:rsidR="00E373F2" w:rsidRPr="00A0670A">
        <w:rPr>
          <w:rStyle w:val="Hyperlink"/>
          <w:rFonts w:ascii="Calibri" w:hAnsi="Calibri"/>
          <w:color w:val="auto"/>
          <w:sz w:val="24"/>
          <w:szCs w:val="24"/>
          <w:u w:val="none"/>
        </w:rPr>
        <w:t xml:space="preserve"> </w:t>
      </w:r>
    </w:p>
    <w:p w:rsidR="00B3600D" w:rsidRPr="00A0670A" w:rsidRDefault="00B3600D" w:rsidP="00E373F2">
      <w:pPr>
        <w:ind w:right="-613"/>
        <w:jc w:val="both"/>
        <w:rPr>
          <w:sz w:val="24"/>
          <w:szCs w:val="24"/>
        </w:rPr>
      </w:pPr>
    </w:p>
    <w:sectPr w:rsidR="00B3600D" w:rsidRPr="00A0670A" w:rsidSect="002252E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E52" w:rsidRDefault="003F3E52" w:rsidP="003B6208">
      <w:r>
        <w:separator/>
      </w:r>
    </w:p>
  </w:endnote>
  <w:endnote w:type="continuationSeparator" w:id="0">
    <w:p w:rsidR="003F3E52" w:rsidRDefault="003F3E52" w:rsidP="003B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2656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6208" w:rsidRDefault="003B6208" w:rsidP="0064249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7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E52" w:rsidRDefault="003F3E52" w:rsidP="003B6208">
      <w:r>
        <w:separator/>
      </w:r>
    </w:p>
  </w:footnote>
  <w:footnote w:type="continuationSeparator" w:id="0">
    <w:p w:rsidR="003F3E52" w:rsidRDefault="003F3E52" w:rsidP="003B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6514"/>
      <w:gridCol w:w="2502"/>
    </w:tblGrid>
    <w:tr w:rsidR="003918D7" w:rsidTr="00FC1264">
      <w:trPr>
        <w:trHeight w:val="1691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918D7" w:rsidRPr="003918D7" w:rsidRDefault="003918D7" w:rsidP="00FC1264">
          <w:pPr>
            <w:pStyle w:val="Title"/>
            <w:jc w:val="center"/>
            <w:rPr>
              <w:rFonts w:ascii="Calibri Light" w:hAnsi="Calibri Light"/>
              <w:b w:val="0"/>
              <w:lang w:eastAsia="en-AU"/>
            </w:rPr>
          </w:pPr>
          <w:r w:rsidRPr="003918D7">
            <w:rPr>
              <w:rFonts w:ascii="Calibri Light" w:hAnsi="Calibri Light"/>
              <w:b w:val="0"/>
              <w:sz w:val="36"/>
              <w:lang w:eastAsia="en-AU"/>
            </w:rPr>
            <w:t>BLOOD-BOURNE VIRUSES (Hiv &amp; hepatitis) policy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918D7" w:rsidRDefault="003918D7" w:rsidP="003918D7">
          <w:pPr>
            <w:pStyle w:val="Title"/>
            <w:jc w:val="right"/>
            <w:rPr>
              <w:lang w:eastAsia="en-AU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59055</wp:posOffset>
                </wp:positionV>
                <wp:extent cx="908050" cy="952500"/>
                <wp:effectExtent l="0" t="0" r="635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B6208" w:rsidRPr="003918D7" w:rsidRDefault="003B6208" w:rsidP="003B6208">
    <w:pPr>
      <w:pStyle w:val="Header"/>
      <w:jc w:val="center"/>
      <w:rPr>
        <w:rFonts w:asciiTheme="minorHAnsi" w:hAnsiTheme="minorHAnsi"/>
        <w:sz w:val="2"/>
      </w:rPr>
    </w:pPr>
  </w:p>
  <w:p w:rsidR="003B6208" w:rsidRDefault="003B6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F05C39"/>
    <w:multiLevelType w:val="hybridMultilevel"/>
    <w:tmpl w:val="610EB790"/>
    <w:lvl w:ilvl="0" w:tplc="24367232">
      <w:start w:val="1"/>
      <w:numFmt w:val="bullet"/>
      <w:lvlText w:val=""/>
      <w:lvlJc w:val="left"/>
      <w:pPr>
        <w:ind w:left="19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BBC5D9E"/>
    <w:multiLevelType w:val="hybridMultilevel"/>
    <w:tmpl w:val="6332E7A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E32410"/>
    <w:multiLevelType w:val="hybridMultilevel"/>
    <w:tmpl w:val="84F87C3C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1009F"/>
    <w:multiLevelType w:val="hybridMultilevel"/>
    <w:tmpl w:val="15FA693A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19D"/>
    <w:multiLevelType w:val="hybridMultilevel"/>
    <w:tmpl w:val="A088F57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5FD2E79"/>
    <w:multiLevelType w:val="hybridMultilevel"/>
    <w:tmpl w:val="5C10544C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67232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57B9A"/>
    <w:multiLevelType w:val="hybridMultilevel"/>
    <w:tmpl w:val="0024D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07AE5"/>
    <w:multiLevelType w:val="hybridMultilevel"/>
    <w:tmpl w:val="FF82D432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67C38"/>
    <w:multiLevelType w:val="hybridMultilevel"/>
    <w:tmpl w:val="8542B2F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E747B61"/>
    <w:multiLevelType w:val="hybridMultilevel"/>
    <w:tmpl w:val="00E00196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273DF"/>
    <w:multiLevelType w:val="hybridMultilevel"/>
    <w:tmpl w:val="1CB46954"/>
    <w:lvl w:ilvl="0" w:tplc="D062F624">
      <w:start w:val="1"/>
      <w:numFmt w:val="bullet"/>
      <w:lvlText w:val="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246D1"/>
    <w:multiLevelType w:val="hybridMultilevel"/>
    <w:tmpl w:val="14FED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D28B6"/>
    <w:multiLevelType w:val="hybridMultilevel"/>
    <w:tmpl w:val="F69077AE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8336CDB"/>
    <w:multiLevelType w:val="hybridMultilevel"/>
    <w:tmpl w:val="A0683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E1E76"/>
    <w:multiLevelType w:val="hybridMultilevel"/>
    <w:tmpl w:val="9A10F5BA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62447"/>
    <w:multiLevelType w:val="hybridMultilevel"/>
    <w:tmpl w:val="043603EC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E0DC0"/>
    <w:multiLevelType w:val="hybridMultilevel"/>
    <w:tmpl w:val="453A4BB6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2F8B129A"/>
    <w:multiLevelType w:val="hybridMultilevel"/>
    <w:tmpl w:val="5B96DBA6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67600"/>
    <w:multiLevelType w:val="hybridMultilevel"/>
    <w:tmpl w:val="5A62D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B1DFB"/>
    <w:multiLevelType w:val="hybridMultilevel"/>
    <w:tmpl w:val="D8C6A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E22E6"/>
    <w:multiLevelType w:val="hybridMultilevel"/>
    <w:tmpl w:val="FF82CC6A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A34096D"/>
    <w:multiLevelType w:val="hybridMultilevel"/>
    <w:tmpl w:val="960E3E06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F1932"/>
    <w:multiLevelType w:val="hybridMultilevel"/>
    <w:tmpl w:val="8548BFF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236474E"/>
    <w:multiLevelType w:val="hybridMultilevel"/>
    <w:tmpl w:val="7A10405E"/>
    <w:lvl w:ilvl="0" w:tplc="0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4E683326"/>
    <w:multiLevelType w:val="hybridMultilevel"/>
    <w:tmpl w:val="6C4AE22E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04D00"/>
    <w:multiLevelType w:val="hybridMultilevel"/>
    <w:tmpl w:val="A1827794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A25D5"/>
    <w:multiLevelType w:val="hybridMultilevel"/>
    <w:tmpl w:val="3A924C4C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B6629"/>
    <w:multiLevelType w:val="hybridMultilevel"/>
    <w:tmpl w:val="DD6C07AE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59600C23"/>
    <w:multiLevelType w:val="hybridMultilevel"/>
    <w:tmpl w:val="849CC404"/>
    <w:lvl w:ilvl="0" w:tplc="24367232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B686F0C"/>
    <w:multiLevelType w:val="hybridMultilevel"/>
    <w:tmpl w:val="B9CEA66C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E55F1"/>
    <w:multiLevelType w:val="hybridMultilevel"/>
    <w:tmpl w:val="B5866A0A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B4E8F"/>
    <w:multiLevelType w:val="hybridMultilevel"/>
    <w:tmpl w:val="26BC6CBE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A5162"/>
    <w:multiLevelType w:val="hybridMultilevel"/>
    <w:tmpl w:val="C252776E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022C6"/>
    <w:multiLevelType w:val="hybridMultilevel"/>
    <w:tmpl w:val="9106377A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63E6B"/>
    <w:multiLevelType w:val="hybridMultilevel"/>
    <w:tmpl w:val="C32037BE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7443757"/>
    <w:multiLevelType w:val="hybridMultilevel"/>
    <w:tmpl w:val="3FD67BC2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3230F"/>
    <w:multiLevelType w:val="hybridMultilevel"/>
    <w:tmpl w:val="A25C441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9FA300A"/>
    <w:multiLevelType w:val="hybridMultilevel"/>
    <w:tmpl w:val="255A380A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7AF71F26"/>
    <w:multiLevelType w:val="hybridMultilevel"/>
    <w:tmpl w:val="D61ED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A4CF4"/>
    <w:multiLevelType w:val="hybridMultilevel"/>
    <w:tmpl w:val="FA6A4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1"/>
  </w:num>
  <w:num w:numId="4">
    <w:abstractNumId w:val="30"/>
  </w:num>
  <w:num w:numId="5">
    <w:abstractNumId w:val="38"/>
  </w:num>
  <w:num w:numId="6">
    <w:abstractNumId w:val="9"/>
  </w:num>
  <w:num w:numId="7">
    <w:abstractNumId w:val="20"/>
  </w:num>
  <w:num w:numId="8">
    <w:abstractNumId w:val="29"/>
  </w:num>
  <w:num w:numId="9">
    <w:abstractNumId w:val="23"/>
  </w:num>
  <w:num w:numId="10">
    <w:abstractNumId w:val="2"/>
  </w:num>
  <w:num w:numId="11">
    <w:abstractNumId w:val="28"/>
  </w:num>
  <w:num w:numId="12">
    <w:abstractNumId w:val="22"/>
  </w:num>
  <w:num w:numId="13">
    <w:abstractNumId w:val="15"/>
  </w:num>
  <w:num w:numId="14">
    <w:abstractNumId w:val="32"/>
  </w:num>
  <w:num w:numId="15">
    <w:abstractNumId w:val="8"/>
  </w:num>
  <w:num w:numId="16">
    <w:abstractNumId w:val="12"/>
  </w:num>
  <w:num w:numId="17">
    <w:abstractNumId w:val="3"/>
  </w:num>
  <w:num w:numId="18">
    <w:abstractNumId w:val="39"/>
  </w:num>
  <w:num w:numId="19">
    <w:abstractNumId w:val="5"/>
  </w:num>
  <w:num w:numId="20">
    <w:abstractNumId w:val="13"/>
  </w:num>
  <w:num w:numId="21">
    <w:abstractNumId w:val="33"/>
  </w:num>
  <w:num w:numId="22">
    <w:abstractNumId w:val="35"/>
  </w:num>
  <w:num w:numId="23">
    <w:abstractNumId w:val="37"/>
  </w:num>
  <w:num w:numId="24">
    <w:abstractNumId w:val="24"/>
  </w:num>
  <w:num w:numId="25">
    <w:abstractNumId w:val="1"/>
  </w:num>
  <w:num w:numId="26">
    <w:abstractNumId w:val="19"/>
  </w:num>
  <w:num w:numId="27">
    <w:abstractNumId w:val="34"/>
  </w:num>
  <w:num w:numId="28">
    <w:abstractNumId w:val="7"/>
  </w:num>
  <w:num w:numId="29">
    <w:abstractNumId w:val="16"/>
  </w:num>
  <w:num w:numId="30">
    <w:abstractNumId w:val="14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32">
    <w:abstractNumId w:val="18"/>
  </w:num>
  <w:num w:numId="33">
    <w:abstractNumId w:val="6"/>
  </w:num>
  <w:num w:numId="34">
    <w:abstractNumId w:val="40"/>
  </w:num>
  <w:num w:numId="35">
    <w:abstractNumId w:val="10"/>
  </w:num>
  <w:num w:numId="36">
    <w:abstractNumId w:val="25"/>
  </w:num>
  <w:num w:numId="37">
    <w:abstractNumId w:val="26"/>
  </w:num>
  <w:num w:numId="38">
    <w:abstractNumId w:val="36"/>
  </w:num>
  <w:num w:numId="39">
    <w:abstractNumId w:val="27"/>
  </w:num>
  <w:num w:numId="40">
    <w:abstractNumId w:val="3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0D"/>
    <w:rsid w:val="00022D22"/>
    <w:rsid w:val="00065998"/>
    <w:rsid w:val="000B2705"/>
    <w:rsid w:val="000D7781"/>
    <w:rsid w:val="00161EEB"/>
    <w:rsid w:val="001D4A60"/>
    <w:rsid w:val="0022376D"/>
    <w:rsid w:val="002252ED"/>
    <w:rsid w:val="00257407"/>
    <w:rsid w:val="002A4594"/>
    <w:rsid w:val="002B6D9D"/>
    <w:rsid w:val="002D55B7"/>
    <w:rsid w:val="003627CB"/>
    <w:rsid w:val="003918D7"/>
    <w:rsid w:val="003B6208"/>
    <w:rsid w:val="003C0CD6"/>
    <w:rsid w:val="003F3E52"/>
    <w:rsid w:val="00441C6E"/>
    <w:rsid w:val="00451B2C"/>
    <w:rsid w:val="00463D52"/>
    <w:rsid w:val="004E5516"/>
    <w:rsid w:val="00515A38"/>
    <w:rsid w:val="005176F6"/>
    <w:rsid w:val="00521774"/>
    <w:rsid w:val="00536B92"/>
    <w:rsid w:val="0053761D"/>
    <w:rsid w:val="00564537"/>
    <w:rsid w:val="00580C49"/>
    <w:rsid w:val="00594A3D"/>
    <w:rsid w:val="005F5A63"/>
    <w:rsid w:val="006222E7"/>
    <w:rsid w:val="00642493"/>
    <w:rsid w:val="00725257"/>
    <w:rsid w:val="00737336"/>
    <w:rsid w:val="00763190"/>
    <w:rsid w:val="007B2F3F"/>
    <w:rsid w:val="007B69B2"/>
    <w:rsid w:val="007C6CC7"/>
    <w:rsid w:val="008073A6"/>
    <w:rsid w:val="00812DB4"/>
    <w:rsid w:val="008232FB"/>
    <w:rsid w:val="00857D19"/>
    <w:rsid w:val="00874B72"/>
    <w:rsid w:val="008A6588"/>
    <w:rsid w:val="008E23BD"/>
    <w:rsid w:val="008E7298"/>
    <w:rsid w:val="0090783C"/>
    <w:rsid w:val="009277F0"/>
    <w:rsid w:val="00927F24"/>
    <w:rsid w:val="009729CD"/>
    <w:rsid w:val="00982585"/>
    <w:rsid w:val="00995C3F"/>
    <w:rsid w:val="009B6200"/>
    <w:rsid w:val="009F095C"/>
    <w:rsid w:val="00A0670A"/>
    <w:rsid w:val="00A06C9D"/>
    <w:rsid w:val="00A34DE2"/>
    <w:rsid w:val="00A7284F"/>
    <w:rsid w:val="00AF20F2"/>
    <w:rsid w:val="00B273E7"/>
    <w:rsid w:val="00B3600D"/>
    <w:rsid w:val="00BC6B9B"/>
    <w:rsid w:val="00BF081D"/>
    <w:rsid w:val="00C2061B"/>
    <w:rsid w:val="00C24A28"/>
    <w:rsid w:val="00C94BFD"/>
    <w:rsid w:val="00CA1821"/>
    <w:rsid w:val="00CA4971"/>
    <w:rsid w:val="00CC5958"/>
    <w:rsid w:val="00CD39B5"/>
    <w:rsid w:val="00CD5A2E"/>
    <w:rsid w:val="00CD6AA8"/>
    <w:rsid w:val="00CD7141"/>
    <w:rsid w:val="00CE31AB"/>
    <w:rsid w:val="00D02DDC"/>
    <w:rsid w:val="00D33A10"/>
    <w:rsid w:val="00D51481"/>
    <w:rsid w:val="00D768CB"/>
    <w:rsid w:val="00D84CFC"/>
    <w:rsid w:val="00D85E91"/>
    <w:rsid w:val="00D90A21"/>
    <w:rsid w:val="00E21999"/>
    <w:rsid w:val="00E2250E"/>
    <w:rsid w:val="00E373F2"/>
    <w:rsid w:val="00E40A2E"/>
    <w:rsid w:val="00E7469A"/>
    <w:rsid w:val="00E92BAC"/>
    <w:rsid w:val="00F41522"/>
    <w:rsid w:val="00F650DB"/>
    <w:rsid w:val="00F77B23"/>
    <w:rsid w:val="00F87748"/>
    <w:rsid w:val="00FA0EA8"/>
    <w:rsid w:val="00FA6D02"/>
    <w:rsid w:val="00FC1264"/>
    <w:rsid w:val="00FC1A5D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E6CCC"/>
  <w15:docId w15:val="{B9A5D824-CD6E-465E-A49F-E0682351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DDC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2DDC"/>
    <w:rPr>
      <w:color w:val="0000FF"/>
      <w:u w:val="single"/>
    </w:rPr>
  </w:style>
  <w:style w:type="paragraph" w:styleId="NoSpacing">
    <w:name w:val="No Spacing"/>
    <w:uiPriority w:val="1"/>
    <w:qFormat/>
    <w:rsid w:val="00D02DDC"/>
    <w:pPr>
      <w:spacing w:afterAutospacing="1"/>
      <w:jc w:val="left"/>
    </w:pPr>
    <w:rPr>
      <w:rFonts w:ascii="Arial Narrow" w:eastAsia="Calibri" w:hAnsi="Arial Narrow" w:cs="Times New Roman"/>
    </w:rPr>
  </w:style>
  <w:style w:type="character" w:styleId="Emphasis">
    <w:name w:val="Emphasis"/>
    <w:basedOn w:val="DefaultParagraphFont"/>
    <w:uiPriority w:val="20"/>
    <w:qFormat/>
    <w:rsid w:val="00D02DDC"/>
    <w:rPr>
      <w:b w:val="0"/>
      <w:bCs w:val="0"/>
      <w:i/>
      <w:iCs/>
    </w:rPr>
  </w:style>
  <w:style w:type="paragraph" w:styleId="Header">
    <w:name w:val="header"/>
    <w:basedOn w:val="Normal"/>
    <w:link w:val="HeaderChar"/>
    <w:uiPriority w:val="99"/>
    <w:rsid w:val="00D51481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514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62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208"/>
  </w:style>
  <w:style w:type="paragraph" w:styleId="Title">
    <w:name w:val="Title"/>
    <w:basedOn w:val="Normal"/>
    <w:link w:val="TitleChar"/>
    <w:qFormat/>
    <w:rsid w:val="003918D7"/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918D7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3918D7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73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cation.vic.gov.au/school/principals/spag/health/Pages/bloodvirus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ideas.health.vic.gov.au/contact-us.a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3B9AF-BD56-4F2A-9946-3B8820A84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B189C-3867-433A-9FDC-28DA64826E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76D877-2A6E-4847-A2EF-8E156BE2F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Anna Rigoni</cp:lastModifiedBy>
  <cp:revision>12</cp:revision>
  <dcterms:created xsi:type="dcterms:W3CDTF">2017-05-18T03:57:00Z</dcterms:created>
  <dcterms:modified xsi:type="dcterms:W3CDTF">2017-12-31T05:09:00Z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